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9" w:name="_GoBack"/>
      <w:bookmarkEnd w:id="9"/>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widowControl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关于印发阜新市农村客运补贴和城市交通发展奖励项目及资金管理办法（暂行）的通知</w:t>
      </w:r>
    </w:p>
    <w:p>
      <w:pPr>
        <w:rPr>
          <w:rFonts w:hint="eastAsia"/>
        </w:rPr>
      </w:pPr>
    </w:p>
    <w:p>
      <w:pPr>
        <w:widowControl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阜交财发﹝2022﹞58号</w:t>
      </w:r>
    </w:p>
    <w:p>
      <w:pPr>
        <w:widowControl w:val="0"/>
        <w:spacing w:line="560" w:lineRule="exact"/>
        <w:jc w:val="both"/>
        <w:rPr>
          <w:rFonts w:hint="eastAsia" w:ascii="仿宋_GB2312" w:hAnsi="仿宋_GB2312" w:eastAsia="仿宋_GB2312" w:cs="仿宋_GB2312"/>
          <w:sz w:val="32"/>
          <w:szCs w:val="32"/>
        </w:rPr>
      </w:pPr>
    </w:p>
    <w:p>
      <w:pPr>
        <w:widowControl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各县（区）交通运输局、财政局：</w:t>
      </w:r>
    </w:p>
    <w:p>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《阜新市农村客运补贴和城市交通发展奖励项目及资金管理办法（暂行）》已经市政府同意，现印发给你们，请遵照执行。</w:t>
      </w:r>
    </w:p>
    <w:p>
      <w:pPr>
        <w:pStyle w:val="2"/>
        <w:spacing w:line="576" w:lineRule="exact"/>
        <w:rPr>
          <w:rFonts w:hint="eastAsia" w:ascii="仿宋_GB2312" w:hAnsi="仿宋_GB2312" w:eastAsia="仿宋_GB2312" w:cs="仿宋_GB2312"/>
          <w:sz w:val="32"/>
          <w:szCs w:val="32"/>
        </w:rPr>
      </w:pPr>
    </w:p>
    <w:p>
      <w:pPr>
        <w:widowControl w:val="0"/>
        <w:spacing w:line="576" w:lineRule="exact"/>
        <w:ind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阜新市交通运输局   阜新市财政局</w:t>
      </w:r>
    </w:p>
    <w:p>
      <w:pPr>
        <w:pStyle w:val="2"/>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2022年10月11日</w:t>
      </w:r>
    </w:p>
    <w:p>
      <w:pPr>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2"/>
        <w:ind w:firstLine="640"/>
        <w:rPr>
          <w:rFonts w:hint="eastAsia"/>
        </w:rPr>
      </w:pPr>
    </w:p>
    <w:p>
      <w:pPr>
        <w:rPr>
          <w:rFonts w:hint="eastAsia"/>
        </w:rPr>
      </w:pPr>
    </w:p>
    <w:p>
      <w:pPr>
        <w:pStyle w:val="2"/>
        <w:rPr>
          <w:rFonts w:hint="eastAsia"/>
        </w:rPr>
      </w:pPr>
    </w:p>
    <w:p>
      <w:pPr>
        <w:widowControl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阜新市农村客运补贴和城市交通发展</w:t>
      </w:r>
    </w:p>
    <w:p>
      <w:pPr>
        <w:widowControl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奖励项目及资金管理办法（暂行）</w:t>
      </w:r>
    </w:p>
    <w:p>
      <w:pPr>
        <w:pStyle w:val="11"/>
        <w:widowControl w:val="0"/>
        <w:spacing w:line="576" w:lineRule="exact"/>
        <w:ind w:firstLineChars="0"/>
        <w:jc w:val="center"/>
        <w:rPr>
          <w:rFonts w:hint="eastAsia" w:ascii="宋体" w:hAnsi="宋体" w:eastAsia="宋体" w:cs="宋体"/>
          <w:sz w:val="44"/>
          <w:szCs w:val="44"/>
        </w:rPr>
      </w:pPr>
    </w:p>
    <w:p>
      <w:pPr>
        <w:pStyle w:val="11"/>
        <w:widowControl w:val="0"/>
        <w:spacing w:line="576" w:lineRule="exact"/>
        <w:ind w:firstLineChars="0"/>
        <w:jc w:val="center"/>
        <w:rPr>
          <w:rFonts w:hint="eastAsia" w:ascii="黑体" w:hAnsi="黑体" w:eastAsia="黑体" w:cs="黑体"/>
          <w:sz w:val="32"/>
          <w:szCs w:val="32"/>
        </w:rPr>
      </w:pPr>
      <w:r>
        <w:rPr>
          <w:rFonts w:hint="eastAsia" w:ascii="黑体" w:hAnsi="黑体" w:eastAsia="黑体" w:cs="黑体"/>
          <w:sz w:val="32"/>
          <w:szCs w:val="32"/>
        </w:rPr>
        <w:t>第一章 总则</w:t>
      </w:r>
    </w:p>
    <w:p>
      <w:pPr>
        <w:widowControl w:val="0"/>
        <w:spacing w:line="576" w:lineRule="exact"/>
        <w:ind w:firstLine="640" w:firstLineChars="200"/>
        <w:jc w:val="both"/>
        <w:rPr>
          <w:rFonts w:hint="eastAsia" w:ascii="仿宋_GB2312" w:hAnsi="仿宋_GB2312" w:eastAsia="仿宋_GB2312" w:cs="仿宋_GB2312"/>
          <w:sz w:val="32"/>
          <w:szCs w:val="32"/>
        </w:rPr>
      </w:pPr>
    </w:p>
    <w:p>
      <w:pPr>
        <w:widowControl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为规范“十四五”期间我</w:t>
      </w:r>
      <w:bookmarkStart w:id="0" w:name="OLE_LINK1"/>
      <w:r>
        <w:rPr>
          <w:rFonts w:hint="eastAsia" w:ascii="仿宋_GB2312" w:hAnsi="仿宋_GB2312" w:eastAsia="仿宋_GB2312" w:cs="仿宋_GB2312"/>
          <w:sz w:val="32"/>
          <w:szCs w:val="32"/>
        </w:rPr>
        <w:t>市农村客运补贴资金和城市交通发展奖励资金</w:t>
      </w:r>
      <w:bookmarkEnd w:id="0"/>
      <w:r>
        <w:rPr>
          <w:rFonts w:hint="eastAsia" w:ascii="仿宋_GB2312" w:hAnsi="仿宋_GB2312" w:eastAsia="仿宋_GB2312" w:cs="仿宋_GB2312"/>
          <w:sz w:val="32"/>
          <w:szCs w:val="32"/>
        </w:rPr>
        <w:t>使用管理，提高资金使用效益，根据《财政部 交通运输部关于调整农村客运、出租车油价补贴政策的通知》（财建〔2022〕1号）和《关于印发辽宁省农村客运补贴和城市交通发展奖励项目及资金管理办法（暂行）的通知》（辽交财审发﹝2022﹞40号）文件精神，结合我市农村客运和出租车、城市公共交通等行业实际情况，制定本办法。</w:t>
      </w:r>
    </w:p>
    <w:p>
      <w:pPr>
        <w:widowControl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本办法所称的农村客运补贴资金和城市交通发展奖励资金，是指由中央财政下达的农村客运、出租车油价补贴资金，包括费改税部分和涨价补助（市统筹）部分。</w:t>
      </w:r>
    </w:p>
    <w:p>
      <w:pPr>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农村客运补贴资金和城市交通发展奖励资金采取因素法和项目法相结合的方式分配。</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因素法分配资金，费改税补贴部分按照中央财政下达的基数分配，依据《关于印发辽宁省农村客运补贴和城市交通发展奖励项目及资金管理办法（暂行）的通知》（辽交财审发﹝2022﹞40号）、《关于印发〈关于调整农村客运和出租汽车行业油价补贴政策的实施方案〉的通知》（阜交综运发〔2017〕38号）相关政策发放。</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项目法分配资金，是指涨价补助市统筹部分中的农村客运补贴资金和城市交通发展奖励资金。农村客运补贴资金主要用于农村客运发展，城市交通发展奖励资金主要用于支持城市交通领域新能源汽车运营。</w:t>
      </w:r>
    </w:p>
    <w:p>
      <w:pPr>
        <w:widowControl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专项资金安排及项目组织实施由各级交通运输、财政部门按照工作职责分工落实。</w:t>
      </w:r>
    </w:p>
    <w:p>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（一）市交通运输局负责组织各县申报并审核下达项目计划，提出专项资金分配方案。编制绩效目标并开展绩效监控、评价等。指导各县做好项目储备、开展项目实施等工作。</w:t>
      </w:r>
    </w:p>
    <w:p>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（二）市财政局负责筹措专项资金，会同市交通运输局研究制定资金管理办法，根据市交通运输局提出的专项资金分配方案下达资金指标，组织开展预算绩效管理，指导各县加强资金监管等工作。</w:t>
      </w:r>
    </w:p>
    <w:p>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（三）市、县交通运输、财政部门结合本部门工作职责，加强前期准备，做好项目规划，建立项目储备库；组织项目实施，推进项目建设，加强资金监管。</w:t>
      </w:r>
    </w:p>
    <w:p>
      <w:pPr>
        <w:widowControl w:val="0"/>
        <w:spacing w:line="576" w:lineRule="exact"/>
        <w:jc w:val="center"/>
        <w:rPr>
          <w:rFonts w:hint="eastAsia" w:ascii="仿宋_GB2312" w:hAnsi="仿宋_GB2312" w:eastAsia="仿宋_GB2312" w:cs="仿宋_GB2312"/>
          <w:sz w:val="32"/>
          <w:szCs w:val="32"/>
        </w:rPr>
      </w:pPr>
    </w:p>
    <w:p>
      <w:pPr>
        <w:widowControl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第二章 支持内容</w:t>
      </w:r>
    </w:p>
    <w:p>
      <w:pPr>
        <w:pStyle w:val="12"/>
        <w:widowControl w:val="0"/>
        <w:autoSpaceDE w:val="0"/>
        <w:autoSpaceDN w:val="0"/>
        <w:adjustRightInd w:val="0"/>
        <w:snapToGrid w:val="0"/>
        <w:spacing w:line="576" w:lineRule="exact"/>
        <w:ind w:firstLine="640" w:firstLineChars="0"/>
        <w:jc w:val="both"/>
        <w:rPr>
          <w:rFonts w:hint="eastAsia" w:ascii="仿宋_GB2312" w:hAnsi="仿宋_GB2312" w:eastAsia="仿宋_GB2312" w:cs="仿宋_GB2312"/>
          <w:sz w:val="32"/>
          <w:szCs w:val="32"/>
        </w:rPr>
      </w:pPr>
    </w:p>
    <w:p>
      <w:pPr>
        <w:pStyle w:val="12"/>
        <w:widowControl w:val="0"/>
        <w:autoSpaceDE w:val="0"/>
        <w:autoSpaceDN w:val="0"/>
        <w:adjustRightInd w:val="0"/>
        <w:snapToGrid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市统筹油价补贴资金主要用于全市农村客运发展和城市交通新能源运营，推动客运领域一体化、智慧化、绿色化建设等重点工作，市统筹油价补贴资金补助范围包括：</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（一）出租汽车电动化，主要用于出租汽车电动化更新、运营补助、支持电动化基础设施配套建设等。</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（二）保障公共客运服务，重点用于保障建制村通客车（车辆购置、运营补贴、检验检测补贴等）、安全稳定运营，应急演练素质提升工程等。</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（三）提升运输服务水平，包括开展农村客运、出租汽车运营服务动态监测、第三方考评服务及公交化改造，推动预约响应式服务、客货邮（游）融合发展、重点时段群众出行服务保障等。</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（四）推动城市交通绿色低碳发展，优先支持县城新能源城市公交车购置，重点支持辖区（含县城）全部新能源公交车运营补贴，以及新能源交通基础设施建设等。</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（五）市委、市政府、省交通运输厅明确的重点事项。</w:t>
      </w:r>
    </w:p>
    <w:p>
      <w:pPr>
        <w:widowControl w:val="0"/>
        <w:spacing w:line="576" w:lineRule="exact"/>
        <w:jc w:val="center"/>
        <w:rPr>
          <w:rFonts w:hint="eastAsia" w:ascii="仿宋_GB2312" w:hAnsi="仿宋_GB2312" w:eastAsia="仿宋_GB2312" w:cs="仿宋_GB2312"/>
          <w:sz w:val="32"/>
          <w:szCs w:val="32"/>
        </w:rPr>
      </w:pPr>
    </w:p>
    <w:p>
      <w:pPr>
        <w:widowControl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第三章 项目及资金申报与审核</w:t>
      </w:r>
    </w:p>
    <w:p>
      <w:pPr>
        <w:pStyle w:val="2"/>
        <w:spacing w:line="576" w:lineRule="exact"/>
        <w:rPr>
          <w:rFonts w:hint="eastAsia" w:ascii="黑体" w:hAnsi="黑体" w:eastAsia="黑体" w:cs="黑体"/>
          <w:sz w:val="32"/>
          <w:szCs w:val="32"/>
        </w:rPr>
      </w:pPr>
    </w:p>
    <w:p>
      <w:pPr>
        <w:widowControl w:val="0"/>
        <w:autoSpaceDE w:val="0"/>
        <w:autoSpaceDN w:val="0"/>
        <w:adjustRightInd w:val="0"/>
        <w:snapToGrid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市统筹油价补贴资金申报、审核和管理遵循科学规范、统筹兼顾、奖惩结合的原则。</w:t>
      </w:r>
    </w:p>
    <w:p>
      <w:pPr>
        <w:widowControl w:val="0"/>
        <w:autoSpaceDE w:val="0"/>
        <w:autoSpaceDN w:val="0"/>
        <w:adjustRightInd w:val="0"/>
        <w:snapToGrid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市统筹油价补贴资金优先用于安全应急、运营补贴、车辆购置等方面，统筹考虑基础设施建设等其他需要。</w:t>
      </w:r>
    </w:p>
    <w:p>
      <w:pPr>
        <w:widowControl w:val="0"/>
        <w:autoSpaceDE w:val="0"/>
        <w:autoSpaceDN w:val="0"/>
        <w:adjustRightInd w:val="0"/>
        <w:snapToGrid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各县交通运输部门负责组织项目申报，项目申报单位提供相关项目和财务报表资料，对所提供资料的真实性、完整性和项目质量及使用效果负责，并按照规定范围使用补贴资金。</w:t>
      </w:r>
    </w:p>
    <w:p>
      <w:pPr>
        <w:widowControl w:val="0"/>
        <w:autoSpaceDE w:val="0"/>
        <w:autoSpaceDN w:val="0"/>
        <w:adjustRightInd w:val="0"/>
        <w:snapToGrid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市交通运输主管部门牵头负责本辖区市统筹油价补贴资金使用管理；各县交通运输主管部门负责统计、核实和上报项目申报材料，并对审核上报资料的真实性、完备性、准确性负责。</w:t>
      </w:r>
    </w:p>
    <w:p>
      <w:pPr>
        <w:widowControl w:val="0"/>
        <w:autoSpaceDE w:val="0"/>
        <w:autoSpaceDN w:val="0"/>
        <w:adjustRightInd w:val="0"/>
        <w:snapToGrid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市、县财政主管部门负责资金预算管理，会同交通运输主管部门做好资金分配、公示和监督资金使用等工作，及时拨付和发放补助资金。</w:t>
      </w:r>
    </w:p>
    <w:p>
      <w:pPr>
        <w:widowControl w:val="0"/>
        <w:autoSpaceDE w:val="0"/>
        <w:autoSpaceDN w:val="0"/>
        <w:adjustRightInd w:val="0"/>
        <w:snapToGrid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市统筹油价补贴资金按年度申报。申报条件、补助标准等详见附件，申报程序如下：</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（一）每年按照年度预算编制要求，市交通运输主管部门组织完成申报项目基础信息的审核、汇总工作。</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（二）市交通运输主管部门组织对各县报送材料的政策符合性、资料完整性等方面进行复核，必要时开展重点抽查，并提出市统筹油价补贴资金安排建议（草案），会同市财政主管部门报市政府审批。</w:t>
      </w:r>
    </w:p>
    <w:p>
      <w:pPr>
        <w:widowControl w:val="0"/>
        <w:autoSpaceDE w:val="0"/>
        <w:autoSpaceDN w:val="0"/>
        <w:adjustRightInd w:val="0"/>
        <w:snapToGrid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财政主管部门收到上级下达的补助资金后，会同同级交通运输主管部门按照国库集中支付制度有关规定和项目工程进度及时拨付资金。市、县交通运输主管部门在运营补贴资金下发前要向社会进行公示，公示期不少于5个工作日。</w:t>
      </w:r>
    </w:p>
    <w:p>
      <w:pPr>
        <w:widowControl w:val="0"/>
        <w:spacing w:line="576" w:lineRule="exact"/>
        <w:jc w:val="center"/>
        <w:rPr>
          <w:rFonts w:hint="eastAsia" w:ascii="仿宋_GB2312" w:hAnsi="仿宋_GB2312" w:eastAsia="仿宋_GB2312" w:cs="仿宋_GB2312"/>
          <w:sz w:val="32"/>
          <w:szCs w:val="32"/>
        </w:rPr>
      </w:pPr>
    </w:p>
    <w:p>
      <w:pPr>
        <w:widowControl w:val="0"/>
        <w:spacing w:line="576" w:lineRule="exact"/>
        <w:jc w:val="center"/>
        <w:rPr>
          <w:rFonts w:hint="eastAsia" w:ascii="黑体" w:hAnsi="黑体" w:eastAsia="黑体" w:cs="黑体"/>
          <w:sz w:val="32"/>
          <w:szCs w:val="32"/>
        </w:rPr>
      </w:pPr>
      <w:r>
        <w:rPr>
          <w:rFonts w:hint="eastAsia" w:ascii="黑体" w:hAnsi="黑体" w:eastAsia="黑体" w:cs="黑体"/>
          <w:sz w:val="32"/>
          <w:szCs w:val="32"/>
        </w:rPr>
        <w:t>第四章 资金管理与绩效评价</w:t>
      </w:r>
    </w:p>
    <w:p>
      <w:pPr>
        <w:tabs>
          <w:tab w:val="left" w:pos="1611"/>
        </w:tabs>
        <w:spacing w:line="576" w:lineRule="exact"/>
        <w:rPr>
          <w:rFonts w:hint="eastAsia" w:ascii="黑体" w:hAnsi="黑体" w:eastAsia="黑体" w:cs="黑体"/>
          <w:sz w:val="32"/>
          <w:szCs w:val="32"/>
        </w:rPr>
      </w:pPr>
    </w:p>
    <w:p>
      <w:pPr>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各级交通运输、财政部门及专项资金使用单位，应按照国家和省绩效管理有关规定，实施专项资金全过程预算绩效管理，做好绩效运行监控和绩效评价。</w:t>
      </w:r>
    </w:p>
    <w:p>
      <w:pPr>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市、县交通运输主管部门应加强对辖区农村客运、出租汽车和城市公交的日常监督检查与考核，健全完善基础档案，及时掌握客运行业运营动态。对基础台账不规范或不齐全的单位和个人，应责令其限期整改。整改不合格的，取消当年油价补贴资格；对未按期报送油价补贴相关材料的，不予补助。</w:t>
      </w:r>
    </w:p>
    <w:p>
      <w:pPr>
        <w:widowControl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市、县交通运输、财政主管部门和使用市统筹油价补贴资金的部门、单位及经营者，应当依法接受审计部门的监督，对审计发现问题应及时制定整改措施。</w:t>
      </w:r>
    </w:p>
    <w:p>
      <w:pPr>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市、县交通运输和财政</w:t>
      </w:r>
      <w:r>
        <w:rPr>
          <w:rFonts w:hint="eastAsia" w:ascii="仿宋_GB2312" w:hAnsi="仿宋_GB2312" w:eastAsia="仿宋_GB2312" w:cs="仿宋_GB2312"/>
          <w:kern w:val="2"/>
          <w:sz w:val="32"/>
          <w:szCs w:val="32"/>
        </w:rPr>
        <w:t>主管部门要严格执行油价补贴资金年度预算，不得截留、挤占、挪用或擅自调整。</w:t>
      </w:r>
      <w:r>
        <w:rPr>
          <w:rFonts w:hint="eastAsia" w:ascii="仿宋_GB2312" w:hAnsi="仿宋_GB2312" w:eastAsia="仿宋_GB2312" w:cs="仿宋_GB2312"/>
          <w:sz w:val="32"/>
          <w:szCs w:val="32"/>
        </w:rPr>
        <w:t>对弄虚作假、骗取、套取油价补贴资金等违反国家法律、行政法规和有关规定的单位和个人，按照《中华人民共和国预算法》《中华人民共和国监察法》《财政违法行为处罚处分条例》等予以处理。构成犯罪的，依法追究刑事责任。</w:t>
      </w:r>
    </w:p>
    <w:p>
      <w:pPr>
        <w:widowControl w:val="0"/>
        <w:spacing w:line="576" w:lineRule="exact"/>
        <w:ind w:firstLine="640" w:firstLineChars="200"/>
        <w:jc w:val="both"/>
        <w:rPr>
          <w:rFonts w:hint="eastAsia" w:ascii="仿宋_GB2312" w:hAnsi="仿宋_GB2312" w:eastAsia="仿宋_GB2312" w:cs="仿宋_GB2312"/>
          <w:sz w:val="32"/>
          <w:szCs w:val="32"/>
        </w:rPr>
      </w:pPr>
    </w:p>
    <w:p>
      <w:pPr>
        <w:pStyle w:val="11"/>
        <w:widowControl w:val="0"/>
        <w:spacing w:line="576" w:lineRule="exact"/>
        <w:ind w:firstLineChars="0"/>
        <w:jc w:val="center"/>
        <w:rPr>
          <w:rFonts w:hint="eastAsia" w:ascii="黑体" w:hAnsi="黑体" w:eastAsia="黑体" w:cs="黑体"/>
          <w:sz w:val="32"/>
          <w:szCs w:val="32"/>
        </w:rPr>
      </w:pPr>
      <w:r>
        <w:rPr>
          <w:rFonts w:hint="eastAsia" w:ascii="黑体" w:hAnsi="黑体" w:eastAsia="黑体" w:cs="黑体"/>
          <w:sz w:val="32"/>
          <w:szCs w:val="32"/>
        </w:rPr>
        <w:t>第五章 附则</w:t>
      </w:r>
    </w:p>
    <w:p>
      <w:pPr>
        <w:pStyle w:val="12"/>
        <w:widowControl w:val="0"/>
        <w:autoSpaceDE w:val="0"/>
        <w:autoSpaceDN w:val="0"/>
        <w:adjustRightInd w:val="0"/>
        <w:snapToGrid w:val="0"/>
        <w:spacing w:line="576" w:lineRule="exact"/>
        <w:ind w:firstLine="640" w:firstLineChars="0"/>
        <w:jc w:val="both"/>
        <w:rPr>
          <w:rFonts w:hint="eastAsia" w:ascii="仿宋_GB2312" w:hAnsi="仿宋_GB2312" w:eastAsia="仿宋_GB2312" w:cs="仿宋_GB2312"/>
          <w:sz w:val="32"/>
          <w:szCs w:val="32"/>
        </w:rPr>
      </w:pPr>
    </w:p>
    <w:p>
      <w:pPr>
        <w:pStyle w:val="12"/>
        <w:widowControl w:val="0"/>
        <w:autoSpaceDE w:val="0"/>
        <w:autoSpaceDN w:val="0"/>
        <w:adjustRightInd w:val="0"/>
        <w:snapToGrid w:val="0"/>
        <w:spacing w:line="576" w:lineRule="exact"/>
        <w:ind w:firstLine="64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本办法由市交通运输局、市财政局负责解释。</w:t>
      </w:r>
    </w:p>
    <w:p>
      <w:pPr>
        <w:spacing w:line="576" w:lineRule="exact"/>
        <w:ind w:left="1632" w:leftChars="320" w:hanging="960" w:hangingChars="300"/>
        <w:rPr>
          <w:rFonts w:hint="eastAsia" w:ascii="仿宋_GB2312" w:hAnsi="仿宋_GB2312" w:eastAsia="仿宋_GB2312" w:cs="仿宋_GB2312"/>
          <w:kern w:val="2"/>
          <w:sz w:val="32"/>
          <w:szCs w:val="32"/>
        </w:rPr>
      </w:pPr>
    </w:p>
    <w:p>
      <w:pPr>
        <w:spacing w:line="576" w:lineRule="exact"/>
        <w:ind w:left="1632" w:leftChars="320" w:hanging="960" w:hangingChars="3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附件：市统筹农村客运补贴资金和城市交通发展奖励资金补助实施方案</w:t>
      </w:r>
    </w:p>
    <w:p>
      <w:pPr>
        <w:spacing w:line="576" w:lineRule="exact"/>
        <w:rPr>
          <w:rFonts w:hint="eastAsia" w:ascii="仿宋_GB2312" w:hAnsi="仿宋_GB2312" w:eastAsia="仿宋_GB2312" w:cs="仿宋_GB2312"/>
          <w:kern w:val="2"/>
          <w:sz w:val="32"/>
          <w:szCs w:val="32"/>
        </w:rPr>
      </w:pPr>
    </w:p>
    <w:p>
      <w:pPr>
        <w:spacing w:line="576" w:lineRule="exact"/>
        <w:rPr>
          <w:rFonts w:hint="eastAsia" w:ascii="仿宋_GB2312" w:hAnsi="仿宋_GB2312" w:eastAsia="仿宋_GB2312" w:cs="仿宋_GB2312"/>
          <w:sz w:val="32"/>
          <w:szCs w:val="32"/>
        </w:rPr>
      </w:pPr>
    </w:p>
    <w:p>
      <w:pPr>
        <w:spacing w:line="576" w:lineRule="exact"/>
        <w:jc w:val="both"/>
        <w:rPr>
          <w:rFonts w:hint="eastAsia" w:ascii="仿宋_GB2312" w:hAnsi="仿宋_GB2312" w:eastAsia="仿宋_GB2312" w:cs="仿宋_GB2312"/>
          <w:sz w:val="32"/>
          <w:szCs w:val="32"/>
        </w:rPr>
      </w:pPr>
      <w:bookmarkStart w:id="1" w:name="_Hlk82866241"/>
      <w:r>
        <w:rPr>
          <w:rFonts w:hint="eastAsia" w:ascii="仿宋_GB2312" w:hAnsi="仿宋_GB2312" w:eastAsia="仿宋_GB2312" w:cs="仿宋_GB2312"/>
          <w:sz w:val="32"/>
          <w:szCs w:val="32"/>
        </w:rPr>
        <w:t>附件</w:t>
      </w:r>
    </w:p>
    <w:bookmarkEnd w:id="1"/>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农村客运补贴和城市交通发展奖励</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项目及资金补助实施方案</w:t>
      </w:r>
    </w:p>
    <w:p>
      <w:pPr>
        <w:spacing w:line="576" w:lineRule="exact"/>
        <w:ind w:firstLine="880" w:firstLineChars="200"/>
        <w:jc w:val="both"/>
        <w:rPr>
          <w:rFonts w:hint="eastAsia" w:ascii="仿宋_GB2312" w:hAnsi="仿宋_GB2312" w:eastAsia="仿宋_GB2312" w:cs="仿宋_GB2312"/>
          <w:sz w:val="44"/>
          <w:szCs w:val="44"/>
        </w:rPr>
      </w:pPr>
    </w:p>
    <w:p>
      <w:pPr>
        <w:spacing w:line="576"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一、市统筹资金补助范围、条件和标准</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（一）城市公交新能源运营补助。</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参照省财政厅、省交通厅、省经信委《印发关于落实国家完善城市公交车成品油价格补助政策 加快新能源公交车推广应用实施方案的通知》（辽财经〔2015〕1009号），对纳入工业和信息化部“新能源汽车推广应用工程推荐车型目录”、月均运营里程应不低于1750公里（含1750公里）的新能源公交车以及非插电式混合动力公交车，按照其实际推广数量给予运营补助。</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申报条件：符合补助范围的新能源公交运营主体（含县）。</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补助标准：以每年度可统筹的市统筹油价补贴资金按比例予以分配。</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省下达的省统筹城市公交新能源运营配套奖励资金参照本条款执行。</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（二）新能源公交车辆更新。</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2021年1月1日以后（以机动车行驶证注册登记日期为准）购置的县城新能源城市公交车辆。</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申报条件：从事城市公共交通经营的企业完成新能源车辆购置，安装使用带行车记录仪的卫星定位系统，取得相关证明并已投入城市公交运营。不包括二手车及公交化运营的道路客运车辆。</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补助标准：时间以行驶证登记时间为准，按照计税价格30%给予一次性补助，每台补助上限</w:t>
      </w: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万元，其中燃料电池汽车（氢能源）、新能源无人驾驶和新能源BRT专用公交车每台补助上限4万元。新能源车辆是指纳入工业和信息化部《新能源汽车推广应用工程推荐车型目录》的车型，下同。</w:t>
      </w:r>
    </w:p>
    <w:p>
      <w:pPr>
        <w:spacing w:line="576" w:lineRule="exact"/>
        <w:ind w:firstLine="643" w:firstLineChars="200"/>
        <w:jc w:val="both"/>
        <w:rPr>
          <w:rFonts w:hint="eastAsia" w:ascii="仿宋_GB2312" w:hAnsi="仿宋_GB2312" w:eastAsia="仿宋_GB2312" w:cs="仿宋_GB2312"/>
          <w:b/>
          <w:bCs/>
          <w:sz w:val="32"/>
          <w:szCs w:val="32"/>
        </w:rPr>
      </w:pPr>
    </w:p>
    <w:p>
      <w:pPr>
        <w:spacing w:line="576" w:lineRule="exact"/>
        <w:ind w:firstLine="643" w:firstLineChars="200"/>
        <w:jc w:val="both"/>
        <w:rPr>
          <w:rFonts w:hint="eastAsia" w:ascii="仿宋_GB2312" w:hAnsi="仿宋_GB2312" w:eastAsia="仿宋_GB2312" w:cs="仿宋_GB2312"/>
          <w:b/>
          <w:bCs/>
          <w:sz w:val="32"/>
          <w:szCs w:val="32"/>
        </w:rPr>
      </w:pPr>
    </w:p>
    <w:p>
      <w:pPr>
        <w:spacing w:line="576"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（三）农村客运运营补贴。</w:t>
      </w:r>
    </w:p>
    <w:p>
      <w:pPr>
        <w:spacing w:line="576"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对每年实际运营时间超过180天，并</w:t>
      </w:r>
      <w:r>
        <w:rPr>
          <w:rFonts w:hint="eastAsia" w:ascii="仿宋_GB2312" w:hAnsi="仿宋_GB2312" w:eastAsia="仿宋_GB2312" w:cs="仿宋_GB2312"/>
          <w:sz w:val="32"/>
          <w:szCs w:val="32"/>
        </w:rPr>
        <w:t>按要求参加承运人责任险和车辆机动车交通事故责任强制保险</w:t>
      </w:r>
      <w:r>
        <w:rPr>
          <w:rFonts w:hint="eastAsia" w:ascii="仿宋_GB2312" w:hAnsi="仿宋_GB2312" w:eastAsia="仿宋_GB2312" w:cs="仿宋_GB2312"/>
          <w:bCs/>
          <w:sz w:val="32"/>
          <w:szCs w:val="32"/>
        </w:rPr>
        <w:t>的农村客运车辆给予运营补助：</w:t>
      </w:r>
    </w:p>
    <w:p>
      <w:pPr>
        <w:widowControl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1.车辆运营：</w:t>
      </w:r>
      <w:r>
        <w:rPr>
          <w:rFonts w:hint="eastAsia" w:ascii="仿宋_GB2312" w:hAnsi="仿宋_GB2312" w:eastAsia="仿宋_GB2312" w:cs="仿宋_GB2312"/>
          <w:sz w:val="32"/>
          <w:szCs w:val="32"/>
        </w:rPr>
        <w:t>19座及以下的每月每台补助300元，20—29座的每月每台补助350元，30座及以上的每月每台补助400元。其中，新能源车辆每月每台补助标准增加100元。</w:t>
      </w:r>
    </w:p>
    <w:p>
      <w:pPr>
        <w:pStyle w:val="12"/>
        <w:widowControl w:val="0"/>
        <w:spacing w:line="576"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每年按实际运营月数和补贴标准核定金额，具体运营情况由属地交通运输主管部门负责核定。</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2.车辆保险：</w:t>
      </w:r>
      <w:r>
        <w:rPr>
          <w:rFonts w:hint="eastAsia" w:ascii="仿宋_GB2312" w:hAnsi="仿宋_GB2312" w:eastAsia="仿宋_GB2312" w:cs="仿宋_GB2312"/>
          <w:sz w:val="32"/>
          <w:szCs w:val="32"/>
        </w:rPr>
        <w:t>依据《道路运输证》载明座位数，每年每车每座补助120元，但不高于实际参加承运人责任险和车辆机动车交通事故责任强制保险总支付金额。</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（四）绿色交通基础设施（设备）建设。</w:t>
      </w:r>
    </w:p>
    <w:p>
      <w:pPr>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1.重点</w:t>
      </w:r>
      <w:bookmarkStart w:id="2" w:name="_Hlk81400180"/>
      <w:r>
        <w:rPr>
          <w:rFonts w:hint="eastAsia" w:ascii="仿宋_GB2312" w:hAnsi="仿宋_GB2312" w:eastAsia="仿宋_GB2312" w:cs="仿宋_GB2312"/>
          <w:b/>
          <w:sz w:val="32"/>
          <w:szCs w:val="32"/>
        </w:rPr>
        <w:t>公交基础设施</w:t>
      </w:r>
      <w:bookmarkEnd w:id="2"/>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支持2021年以来县城快速公交系统（BRT）、公交停保场、大型换乘枢纽、公交首末站的建设、改造。</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项目完成招标工作，签订施工合同，并已开工建设。改造项目不包括“十三五”以来新建项目改造和已享受过省补投资的改造项目。</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建设用地为城市公共设施建设用地，或通过政府承诺用地、租用土地，且承诺项目建成使用达五年以上。</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停车场占地面积不低于10000平方米，枢纽站占地面积不低于4000平方米，首末站占地面积不低于2000平方米。BRT长度不低于10公里、总投资不低于3亿元。</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场站设施需同步配建充电桩，且单桩充电桩功率≥40Kw、充电桩（枪）车位占比≥20%。</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补助标准：按照不超过占地300元/平方米标准计算（包括地上附属设施建设），单个项目整体一次性补助最多不超过200万元。</w:t>
      </w:r>
    </w:p>
    <w:p>
      <w:pPr>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2.公交场站充电桩建设：</w:t>
      </w:r>
      <w:r>
        <w:rPr>
          <w:rFonts w:hint="eastAsia" w:ascii="仿宋_GB2312" w:hAnsi="仿宋_GB2312" w:eastAsia="仿宋_GB2312" w:cs="仿宋_GB2312"/>
          <w:sz w:val="32"/>
          <w:szCs w:val="32"/>
        </w:rPr>
        <w:t>支持2021年以来县城公交场站配建并投入使用的充电桩。</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项目建设完成，并通过竣工验收。</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项目资产归属公交场站，且主要用于公交车使用。</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单桩充电桩功率≥40Kw。</w:t>
      </w:r>
    </w:p>
    <w:p>
      <w:pPr>
        <w:spacing w:line="576"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补助标准：按审查报告中建安费的20%为上限，且单桩不超过2万元，单桩功率不低于40千瓦。（低于40千瓦的不计入奖补基数）</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（五）重点交通运输智能化、信息化。</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按照信息资源整合共享要求，用于构建智慧交通体系的相关建设项目支出。</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申报条件：该项支出分配主要采用项目法核定市投资补助。</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（六）其他方面</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支持市委、市政府、省交通运输厅明确的重点事项。市委、市政府另有相关规定的，按照相关规定执行并留足资金。</w:t>
      </w:r>
    </w:p>
    <w:p>
      <w:pPr>
        <w:spacing w:line="576"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二、市统筹资金申报材料</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（一）城市公交新能源运营补助</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综合行政执法队负责审核全市新能源公交车以及非插电式混合动力公交车运营数据。各县交通运输局负责对区域内的新能源公交运营数据进行汇总，并将申报材料提交至市交通运输综合行政执法队；市辖区区域内的新能源公交运营主体直接将申报材料提交至市交通运输综合行政执法队。申报材料包括：</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城市公交新能源运营补助申报表（见附表1）</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新能源公交车的基本信息及运营数据等有关佐证材料。</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（二）新能源公交车辆更新</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由各县交通运输主管部门对申请人的资格和提交的相关材料进行审核，经核查符合要求后提交申报材料。</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城市公交车辆申报材料包括：</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《城市公交新能源车辆购置补助申请表》（见附表2）。</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《年度城市公交新能源车辆购置补助申报明细表》（见附表3）。</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《市年度城市公交新能源车辆购置补助汇总表》（见附表4）。</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企业营业执照复印件（申请人为个人的，需提供车主本人身份证复印件）。</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车辆购置发票和机动车行驶证（复印件）。</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其他佐证材料</w:t>
      </w:r>
    </w:p>
    <w:p>
      <w:pPr>
        <w:pStyle w:val="12"/>
        <w:widowControl w:val="0"/>
        <w:spacing w:line="576" w:lineRule="exact"/>
        <w:ind w:firstLine="640" w:firstLineChars="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（三）农村客运运营补贴</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各县交通运输部门对申请人的资格和提交的相关材料进行审核，并在官方网站上进行不少于5日的公示，公示期满无异议后，按要求向市级交通运输部门提交申报材料。申报材料包括：</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《年度农村客运车辆运营和保险补助明细表》（见附表5）。</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《年度农村客运车辆运营和保险补助汇报表》（见附表6）。</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车辆《道路运输证》、承运人责任险和机动车交通事故责任强制保险（复印件）。</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（四）绿色交通基础设施设备建设</w:t>
      </w:r>
    </w:p>
    <w:p>
      <w:pPr>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1.重点公交基础设施：</w:t>
      </w:r>
      <w:r>
        <w:rPr>
          <w:rFonts w:hint="eastAsia" w:ascii="仿宋_GB2312" w:hAnsi="仿宋_GB2312" w:eastAsia="仿宋_GB2312" w:cs="仿宋_GB2312"/>
          <w:sz w:val="32"/>
          <w:szCs w:val="32"/>
        </w:rPr>
        <w:t>由各县交通运输主管部门对拟申请市统筹资金的重点公交基础设施建设项目进行审核，经核查符合要求的提交申报材料。申报材料包括：</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申报补助资金的正式文件（附项目总体情况说明、地址、占地面积、建筑面积、功能、充电桩/枪数量、停车位数量、投资、附属配套设施、运营效果等）。</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《重点公交基础设施建设补助申请表》（见附表7）。</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《县年度重点公交基础设施建设补助汇总表》（见附表8）。</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项目招投标文件和施工合同。</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项目开工后能够证明形象进度的现场图片。</w:t>
      </w:r>
    </w:p>
    <w:p>
      <w:pPr>
        <w:widowControl w:val="0"/>
        <w:adjustRightInd w:val="0"/>
        <w:spacing w:line="576"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2.充电桩：</w:t>
      </w:r>
      <w:r>
        <w:rPr>
          <w:rFonts w:hint="eastAsia" w:ascii="仿宋_GB2312" w:hAnsi="仿宋_GB2312" w:eastAsia="仿宋_GB2312" w:cs="仿宋_GB2312"/>
          <w:sz w:val="32"/>
          <w:szCs w:val="32"/>
        </w:rPr>
        <w:t>各县交通运输主管部门对拟申请市统筹资金的充电桩项目进行审核，经核查符合要求的提交申报材料。申报材料包括：</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申报补助资金的正式文件（后附项目总体情况说明、地址、场站等级、占地面积、充电桩/枪数量及单桩功率、停车位数量、投资、运营效果、已获得各类奖补资金等）。</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w:t>
      </w:r>
      <w:bookmarkStart w:id="3" w:name="_Hlk102762790"/>
      <w:r>
        <w:rPr>
          <w:rFonts w:hint="eastAsia" w:ascii="仿宋_GB2312" w:hAnsi="仿宋_GB2312" w:eastAsia="仿宋_GB2312" w:cs="仿宋_GB2312"/>
          <w:sz w:val="32"/>
          <w:szCs w:val="32"/>
        </w:rPr>
        <w:t>充电桩建设补助资金申报表</w:t>
      </w:r>
      <w:bookmarkEnd w:id="3"/>
      <w:r>
        <w:rPr>
          <w:rFonts w:hint="eastAsia" w:ascii="仿宋_GB2312" w:hAnsi="仿宋_GB2312" w:eastAsia="仿宋_GB2312" w:cs="仿宋_GB2312"/>
          <w:sz w:val="32"/>
          <w:szCs w:val="32"/>
        </w:rPr>
        <w:t>》（见附表9）。</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县年度充电桩建设补助汇总表（见附表10）。</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项目竣工报告。</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第三方审查报告。</w:t>
      </w:r>
    </w:p>
    <w:p>
      <w:pPr>
        <w:pStyle w:val="12"/>
        <w:widowControl w:val="0"/>
        <w:spacing w:line="576" w:lineRule="exact"/>
        <w:ind w:firstLine="64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其他佐证材料。</w:t>
      </w:r>
    </w:p>
    <w:p>
      <w:pPr>
        <w:spacing w:line="576"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（五）重点交通运输智能化、信息化</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由项目实施主体提交申请材料。申报材料包括：</w:t>
      </w:r>
    </w:p>
    <w:p>
      <w:pPr>
        <w:pStyle w:val="12"/>
        <w:widowControl w:val="0"/>
        <w:spacing w:line="576"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省、市政府、行业主管部门相关政策文件和工作决议等。</w:t>
      </w:r>
    </w:p>
    <w:p>
      <w:pPr>
        <w:pStyle w:val="12"/>
        <w:widowControl w:val="0"/>
        <w:spacing w:line="576"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项目招投标文件、采购及施工合同、竣工报告等。</w:t>
      </w:r>
    </w:p>
    <w:p>
      <w:pPr>
        <w:pStyle w:val="12"/>
        <w:widowControl w:val="0"/>
        <w:spacing w:line="576" w:lineRule="exact"/>
        <w:ind w:firstLine="640"/>
        <w:jc w:val="both"/>
        <w:rPr>
          <w:rFonts w:hint="eastAsia" w:ascii="仿宋_GB2312" w:hAnsi="仿宋_GB2312" w:eastAsia="仿宋_GB2312" w:cs="仿宋_GB2312"/>
          <w:sz w:val="32"/>
          <w:szCs w:val="32"/>
        </w:rPr>
        <w:sectPr>
          <w:headerReference r:id="rId3" w:type="default"/>
          <w:footerReference r:id="rId4" w:type="default"/>
          <w:pgSz w:w="11906" w:h="16838"/>
          <w:pgMar w:top="1701" w:right="1474" w:bottom="1701" w:left="1588" w:header="851" w:footer="992" w:gutter="0"/>
          <w:pgNumType w:fmt="decimal"/>
          <w:cols w:space="720" w:num="1"/>
          <w:docGrid w:type="lines" w:linePitch="312" w:charSpace="0"/>
        </w:sectPr>
      </w:pPr>
      <w:r>
        <w:rPr>
          <w:rFonts w:hint="eastAsia" w:ascii="仿宋_GB2312" w:hAnsi="仿宋_GB2312" w:eastAsia="仿宋_GB2312" w:cs="仿宋_GB2312"/>
          <w:sz w:val="32"/>
          <w:szCs w:val="32"/>
        </w:rPr>
        <w:t>[3] 第三方审查报告。</w:t>
      </w:r>
    </w:p>
    <w:p>
      <w:pPr>
        <w:adjustRightInd w:val="0"/>
        <w:snapToGrid w:val="0"/>
        <w:jc w:val="center"/>
        <w:rPr>
          <w:rFonts w:hint="eastAsia" w:ascii="宋体" w:hAnsi="宋体" w:eastAsia="宋体" w:cs="宋体"/>
          <w:sz w:val="44"/>
          <w:szCs w:val="44"/>
        </w:rPr>
      </w:pPr>
      <w:r>
        <w:rPr>
          <w:rFonts w:hint="eastAsia" w:ascii="宋体" w:hAnsi="宋体" w:eastAsia="宋体" w:cs="宋体"/>
          <w:sz w:val="44"/>
          <w:szCs w:val="44"/>
        </w:rPr>
        <w:t>表1 城市公交新能源运营补助申报表</w:t>
      </w:r>
    </w:p>
    <w:p>
      <w:pPr>
        <w:pStyle w:val="2"/>
        <w:rPr>
          <w:rFonts w:hint="eastAsia"/>
        </w:rPr>
      </w:pPr>
    </w:p>
    <w:tbl>
      <w:tblPr>
        <w:tblStyle w:val="8"/>
        <w:tblW w:w="797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5" w:type="dxa"/>
            <w:noWrap w:val="0"/>
            <w:vAlign w:val="top"/>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企业名称（法定代表人）/个人姓名</w:t>
            </w:r>
          </w:p>
        </w:tc>
        <w:tc>
          <w:tcPr>
            <w:tcW w:w="5754" w:type="dxa"/>
            <w:noWrap w:val="0"/>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5"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组织机构代码证号/身份证号</w:t>
            </w:r>
          </w:p>
        </w:tc>
        <w:tc>
          <w:tcPr>
            <w:tcW w:w="5754" w:type="dxa"/>
            <w:noWrap w:val="0"/>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经营范围</w:t>
            </w:r>
          </w:p>
        </w:tc>
        <w:tc>
          <w:tcPr>
            <w:tcW w:w="5754"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9" w:type="dxa"/>
            <w:gridSpan w:val="2"/>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本次申报补助的新能源车辆基本信息、实表里程等（后附明细）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9" w:type="dxa"/>
            <w:gridSpan w:val="2"/>
            <w:noWrap w:val="0"/>
            <w:vAlign w:val="top"/>
          </w:tcPr>
          <w:p>
            <w:pPr>
              <w:tabs>
                <w:tab w:val="left" w:pos="3335"/>
              </w:tabs>
              <w:spacing w:line="2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p>
          <w:p>
            <w:pPr>
              <w:tabs>
                <w:tab w:val="left" w:pos="3335"/>
              </w:tabs>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自我承诺</w:t>
            </w:r>
          </w:p>
          <w:p>
            <w:pPr>
              <w:tabs>
                <w:tab w:val="left" w:pos="2792"/>
              </w:tabs>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本单位（人）承诺，申请城市公交新能源车辆运营补助所提交的全部资料均真实、有效，如有虚假情况，将承担相应责任。</w:t>
            </w:r>
          </w:p>
          <w:p>
            <w:pPr>
              <w:tabs>
                <w:tab w:val="left" w:pos="2792"/>
              </w:tabs>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申请人签字（公章）：</w:t>
            </w:r>
          </w:p>
          <w:p>
            <w:pPr>
              <w:tabs>
                <w:tab w:val="left" w:pos="2792"/>
              </w:tabs>
              <w:wordWrap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9" w:type="dxa"/>
            <w:gridSpan w:val="2"/>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所在地交通运输部门意见：</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经对以上申请人提交的材料进行核对和实地查验，所申报城市公交新能源车辆符合申报条件，有关资料真实准确。</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审核人：</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负责人：            （单位公章）</w:t>
            </w:r>
          </w:p>
          <w:p>
            <w:pPr>
              <w:wordWrap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bl>
    <w:p>
      <w:pPr>
        <w:rPr>
          <w:rFonts w:hint="eastAsia" w:ascii="仿宋_GB2312" w:hAnsi="仿宋_GB2312" w:eastAsia="仿宋_GB2312" w:cs="仿宋_GB2312"/>
          <w:sz w:val="32"/>
          <w:szCs w:val="32"/>
        </w:rPr>
        <w:sectPr>
          <w:pgSz w:w="11906" w:h="16838"/>
          <w:pgMar w:top="1134" w:right="1800" w:bottom="1134" w:left="1800" w:header="851" w:footer="992" w:gutter="0"/>
          <w:pgNumType w:fmt="decimal"/>
          <w:cols w:space="720" w:num="1"/>
          <w:docGrid w:type="lines" w:linePitch="312" w:charSpace="0"/>
        </w:sectPr>
      </w:pPr>
    </w:p>
    <w:p>
      <w:pPr>
        <w:adjustRightInd w:val="0"/>
        <w:snapToGrid w:val="0"/>
        <w:jc w:val="center"/>
        <w:rPr>
          <w:rFonts w:hint="eastAsia"/>
        </w:rPr>
      </w:pPr>
      <w:bookmarkStart w:id="4" w:name="_Hlk102761997"/>
      <w:r>
        <w:rPr>
          <w:rFonts w:hint="eastAsia" w:ascii="宋体" w:hAnsi="宋体" w:eastAsia="宋体" w:cs="宋体"/>
          <w:sz w:val="44"/>
          <w:szCs w:val="44"/>
        </w:rPr>
        <w:t>表2  城市公交新能源车辆购置补助申请表</w:t>
      </w:r>
    </w:p>
    <w:tbl>
      <w:tblPr>
        <w:tblStyle w:val="8"/>
        <w:tblW w:w="829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855"/>
        <w:gridCol w:w="1831"/>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313" w:type="dxa"/>
            <w:noWrap w:val="0"/>
            <w:vAlign w:val="top"/>
          </w:tcPr>
          <w:p>
            <w:pPr>
              <w:spacing w:line="400" w:lineRule="exac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企业名称（法定代表人）/个人姓名</w:t>
            </w:r>
          </w:p>
        </w:tc>
        <w:tc>
          <w:tcPr>
            <w:tcW w:w="5986" w:type="dxa"/>
            <w:gridSpan w:val="3"/>
            <w:noWrap w:val="0"/>
            <w:vAlign w:val="top"/>
          </w:tcPr>
          <w:p>
            <w:pPr>
              <w:spacing w:line="500" w:lineRule="exact"/>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313" w:type="dxa"/>
            <w:noWrap w:val="0"/>
            <w:vAlign w:val="center"/>
          </w:tcPr>
          <w:p>
            <w:pPr>
              <w:spacing w:line="400" w:lineRule="exact"/>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组织机构代码证号/身份证号</w:t>
            </w:r>
          </w:p>
        </w:tc>
        <w:tc>
          <w:tcPr>
            <w:tcW w:w="5986" w:type="dxa"/>
            <w:gridSpan w:val="3"/>
            <w:noWrap w:val="0"/>
            <w:vAlign w:val="center"/>
          </w:tcPr>
          <w:p>
            <w:pPr>
              <w:spacing w:line="500" w:lineRule="exact"/>
              <w:jc w:val="cente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13"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经营范围</w:t>
            </w:r>
          </w:p>
        </w:tc>
        <w:tc>
          <w:tcPr>
            <w:tcW w:w="5986" w:type="dxa"/>
            <w:gridSpan w:val="3"/>
            <w:noWrap w:val="0"/>
            <w:vAlign w:val="center"/>
          </w:tcPr>
          <w:p>
            <w:pPr>
              <w:jc w:val="cente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13"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联系电话</w:t>
            </w:r>
          </w:p>
        </w:tc>
        <w:tc>
          <w:tcPr>
            <w:tcW w:w="1855" w:type="dxa"/>
            <w:noWrap w:val="0"/>
            <w:vAlign w:val="center"/>
          </w:tcPr>
          <w:p>
            <w:pPr>
              <w:jc w:val="center"/>
              <w:rPr>
                <w:rFonts w:hint="eastAsia" w:ascii="仿宋_GB2312" w:hAnsi="仿宋_GB2312" w:eastAsia="仿宋_GB2312" w:cs="仿宋_GB2312"/>
                <w:sz w:val="28"/>
                <w:szCs w:val="32"/>
              </w:rPr>
            </w:pPr>
          </w:p>
        </w:tc>
        <w:tc>
          <w:tcPr>
            <w:tcW w:w="183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地址</w:t>
            </w:r>
          </w:p>
        </w:tc>
        <w:tc>
          <w:tcPr>
            <w:tcW w:w="2300" w:type="dxa"/>
            <w:noWrap w:val="0"/>
            <w:vAlign w:val="top"/>
          </w:tcPr>
          <w:p>
            <w:pP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13"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开户行名称</w:t>
            </w:r>
          </w:p>
        </w:tc>
        <w:tc>
          <w:tcPr>
            <w:tcW w:w="1855" w:type="dxa"/>
            <w:noWrap w:val="0"/>
            <w:vAlign w:val="center"/>
          </w:tcPr>
          <w:p>
            <w:pPr>
              <w:jc w:val="center"/>
              <w:rPr>
                <w:rFonts w:hint="eastAsia" w:ascii="仿宋_GB2312" w:hAnsi="仿宋_GB2312" w:eastAsia="仿宋_GB2312" w:cs="仿宋_GB2312"/>
                <w:sz w:val="28"/>
                <w:szCs w:val="32"/>
              </w:rPr>
            </w:pPr>
          </w:p>
        </w:tc>
        <w:tc>
          <w:tcPr>
            <w:tcW w:w="183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银行账号</w:t>
            </w:r>
          </w:p>
        </w:tc>
        <w:tc>
          <w:tcPr>
            <w:tcW w:w="2300" w:type="dxa"/>
            <w:noWrap w:val="0"/>
            <w:vAlign w:val="top"/>
          </w:tcPr>
          <w:p>
            <w:pP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999" w:type="dxa"/>
            <w:gridSpan w:val="3"/>
            <w:noWrap w:val="0"/>
            <w:vAlign w:val="center"/>
          </w:tcPr>
          <w:p>
            <w:pPr>
              <w:spacing w:line="400" w:lineRule="exact"/>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本次申报补助的新能源车辆总数（台）</w:t>
            </w:r>
          </w:p>
        </w:tc>
        <w:tc>
          <w:tcPr>
            <w:tcW w:w="2300" w:type="dxa"/>
            <w:noWrap w:val="0"/>
            <w:vAlign w:val="top"/>
          </w:tcPr>
          <w:p>
            <w:pP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999" w:type="dxa"/>
            <w:gridSpan w:val="3"/>
            <w:noWrap w:val="0"/>
            <w:vAlign w:val="center"/>
          </w:tcPr>
          <w:p>
            <w:pPr>
              <w:spacing w:line="400" w:lineRule="exact"/>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本次申报的补助资金总额（万元）</w:t>
            </w:r>
          </w:p>
        </w:tc>
        <w:tc>
          <w:tcPr>
            <w:tcW w:w="2300" w:type="dxa"/>
            <w:noWrap w:val="0"/>
            <w:vAlign w:val="top"/>
          </w:tcPr>
          <w:p>
            <w:pP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8299" w:type="dxa"/>
            <w:gridSpan w:val="4"/>
            <w:noWrap w:val="0"/>
            <w:vAlign w:val="top"/>
          </w:tcPr>
          <w:p>
            <w:pPr>
              <w:tabs>
                <w:tab w:val="left" w:pos="3335"/>
              </w:tabs>
              <w:spacing w:line="200" w:lineRule="exac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ab/>
            </w:r>
          </w:p>
          <w:p>
            <w:pPr>
              <w:tabs>
                <w:tab w:val="left" w:pos="3335"/>
              </w:tabs>
              <w:spacing w:line="440" w:lineRule="exact"/>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自我承诺</w:t>
            </w:r>
          </w:p>
          <w:p>
            <w:pPr>
              <w:tabs>
                <w:tab w:val="left" w:pos="2792"/>
              </w:tabs>
              <w:ind w:firstLine="56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本单位（人）承诺，申请城市公交新能源车辆购置补助所提交的全部资料均真实、有效，如有虚假情况，将承担相应责任。</w:t>
            </w:r>
          </w:p>
          <w:p>
            <w:pPr>
              <w:tabs>
                <w:tab w:val="left" w:pos="2792"/>
              </w:tabs>
              <w:ind w:firstLine="56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申请人签字（公章）：</w:t>
            </w:r>
          </w:p>
          <w:p>
            <w:pPr>
              <w:tabs>
                <w:tab w:val="left" w:pos="2792"/>
              </w:tabs>
              <w:wordWrap w:val="0"/>
              <w:jc w:val="right"/>
              <w:rPr>
                <w:rFonts w:hint="eastAsia"/>
                <w:lang w:val="en-US" w:eastAsia="zh-CN"/>
              </w:rPr>
            </w:pPr>
            <w:r>
              <w:rPr>
                <w:rFonts w:hint="eastAsia" w:ascii="仿宋_GB2312" w:hAnsi="仿宋_GB2312" w:eastAsia="仿宋_GB2312" w:cs="仿宋_GB2312"/>
                <w:sz w:val="28"/>
                <w:szCs w:val="32"/>
              </w:rPr>
              <w:t xml:space="preserve">年     月     日        </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8299" w:type="dxa"/>
            <w:gridSpan w:val="4"/>
            <w:noWrap w:val="0"/>
            <w:vAlign w:val="top"/>
          </w:tcPr>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所在地交通运输部门意见：</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经对以上申请人提交的材料进行核对和实地查验，所申报城市公交新能源车辆符合申报条件，有关资料真实准确。</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审核人：</w:t>
            </w:r>
          </w:p>
          <w:p>
            <w:pP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负责人：            （单位公章） 年     月    日        </w:t>
            </w:r>
          </w:p>
        </w:tc>
      </w:tr>
    </w:tbl>
    <w:p>
      <w:pPr>
        <w:adjustRightInd w:val="0"/>
        <w:snapToGrid w:val="0"/>
        <w:rPr>
          <w:rFonts w:hint="eastAsia" w:ascii="仿宋_GB2312" w:hAnsi="仿宋_GB2312" w:eastAsia="仿宋_GB2312" w:cs="仿宋_GB2312"/>
          <w:sz w:val="28"/>
          <w:szCs w:val="32"/>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8"/>
          <w:szCs w:val="32"/>
        </w:rPr>
        <w:t>注：城市公交不含清洁能源车辆。</w:t>
      </w:r>
    </w:p>
    <w:p>
      <w:pPr>
        <w:adjustRightInd w:val="0"/>
        <w:snapToGrid w:val="0"/>
        <w:jc w:val="center"/>
        <w:rPr>
          <w:rFonts w:hint="eastAsia" w:ascii="仿宋_GB2312" w:hAnsi="仿宋_GB2312" w:eastAsia="仿宋_GB2312" w:cs="仿宋_GB2312"/>
          <w:sz w:val="32"/>
          <w:szCs w:val="32"/>
        </w:rPr>
      </w:pPr>
      <w:r>
        <w:rPr>
          <w:rFonts w:hint="eastAsia" w:ascii="宋体" w:hAnsi="宋体" w:eastAsia="宋体" w:cs="宋体"/>
          <w:sz w:val="44"/>
          <w:szCs w:val="44"/>
        </w:rPr>
        <w:t>表3 年度城市公交新能源车辆购置补助申报明细表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申请人（公章）：</w:t>
      </w:r>
    </w:p>
    <w:tbl>
      <w:tblPr>
        <w:tblStyle w:val="8"/>
        <w:tblW w:w="12412"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15"/>
        <w:gridCol w:w="1423"/>
        <w:gridCol w:w="1416"/>
        <w:gridCol w:w="1196"/>
        <w:gridCol w:w="1329"/>
        <w:gridCol w:w="1196"/>
        <w:gridCol w:w="1863"/>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44"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215"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车牌号</w:t>
            </w:r>
          </w:p>
        </w:tc>
        <w:tc>
          <w:tcPr>
            <w:tcW w:w="1423"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车辆品牌型号</w:t>
            </w:r>
          </w:p>
        </w:tc>
        <w:tc>
          <w:tcPr>
            <w:tcW w:w="1416"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车辆识别代号/车架号码</w:t>
            </w:r>
          </w:p>
        </w:tc>
        <w:tc>
          <w:tcPr>
            <w:tcW w:w="1196"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购置费用（万元）</w:t>
            </w:r>
          </w:p>
        </w:tc>
        <w:tc>
          <w:tcPr>
            <w:tcW w:w="1329"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购置时间</w:t>
            </w:r>
          </w:p>
        </w:tc>
        <w:tc>
          <w:tcPr>
            <w:tcW w:w="1196"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首次注册时间</w:t>
            </w:r>
          </w:p>
        </w:tc>
        <w:tc>
          <w:tcPr>
            <w:tcW w:w="1863"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车辆类型</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（纯电动、气电混合等）</w:t>
            </w:r>
          </w:p>
        </w:tc>
        <w:tc>
          <w:tcPr>
            <w:tcW w:w="203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4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15" w:type="dxa"/>
            <w:noWrap w:val="0"/>
            <w:vAlign w:val="center"/>
          </w:tcPr>
          <w:p>
            <w:pPr>
              <w:jc w:val="center"/>
              <w:rPr>
                <w:rFonts w:hint="eastAsia" w:ascii="仿宋_GB2312" w:hAnsi="仿宋_GB2312" w:eastAsia="仿宋_GB2312" w:cs="仿宋_GB2312"/>
                <w:sz w:val="28"/>
                <w:szCs w:val="28"/>
              </w:rPr>
            </w:pPr>
          </w:p>
        </w:tc>
        <w:tc>
          <w:tcPr>
            <w:tcW w:w="1423" w:type="dxa"/>
            <w:noWrap w:val="0"/>
            <w:vAlign w:val="center"/>
          </w:tcPr>
          <w:p>
            <w:pPr>
              <w:jc w:val="center"/>
              <w:rPr>
                <w:rFonts w:hint="eastAsia" w:ascii="仿宋_GB2312" w:hAnsi="仿宋_GB2312" w:eastAsia="仿宋_GB2312" w:cs="仿宋_GB2312"/>
                <w:sz w:val="28"/>
                <w:szCs w:val="28"/>
              </w:rPr>
            </w:pPr>
          </w:p>
        </w:tc>
        <w:tc>
          <w:tcPr>
            <w:tcW w:w="1416"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329"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863" w:type="dxa"/>
            <w:noWrap w:val="0"/>
            <w:vAlign w:val="center"/>
          </w:tcPr>
          <w:p>
            <w:pPr>
              <w:jc w:val="center"/>
              <w:rPr>
                <w:rFonts w:hint="eastAsia" w:ascii="仿宋_GB2312" w:hAnsi="仿宋_GB2312" w:eastAsia="仿宋_GB2312" w:cs="仿宋_GB2312"/>
                <w:sz w:val="28"/>
                <w:szCs w:val="28"/>
              </w:rPr>
            </w:pPr>
          </w:p>
        </w:tc>
        <w:tc>
          <w:tcPr>
            <w:tcW w:w="2030"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4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15" w:type="dxa"/>
            <w:noWrap w:val="0"/>
            <w:vAlign w:val="center"/>
          </w:tcPr>
          <w:p>
            <w:pPr>
              <w:jc w:val="center"/>
              <w:rPr>
                <w:rFonts w:hint="eastAsia" w:ascii="仿宋_GB2312" w:hAnsi="仿宋_GB2312" w:eastAsia="仿宋_GB2312" w:cs="仿宋_GB2312"/>
                <w:sz w:val="28"/>
                <w:szCs w:val="28"/>
              </w:rPr>
            </w:pPr>
          </w:p>
        </w:tc>
        <w:tc>
          <w:tcPr>
            <w:tcW w:w="1423" w:type="dxa"/>
            <w:noWrap w:val="0"/>
            <w:vAlign w:val="center"/>
          </w:tcPr>
          <w:p>
            <w:pPr>
              <w:jc w:val="center"/>
              <w:rPr>
                <w:rFonts w:hint="eastAsia" w:ascii="仿宋_GB2312" w:hAnsi="仿宋_GB2312" w:eastAsia="仿宋_GB2312" w:cs="仿宋_GB2312"/>
                <w:sz w:val="28"/>
                <w:szCs w:val="28"/>
              </w:rPr>
            </w:pPr>
          </w:p>
        </w:tc>
        <w:tc>
          <w:tcPr>
            <w:tcW w:w="1416"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329"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863" w:type="dxa"/>
            <w:noWrap w:val="0"/>
            <w:vAlign w:val="center"/>
          </w:tcPr>
          <w:p>
            <w:pPr>
              <w:jc w:val="center"/>
              <w:rPr>
                <w:rFonts w:hint="eastAsia" w:ascii="仿宋_GB2312" w:hAnsi="仿宋_GB2312" w:eastAsia="仿宋_GB2312" w:cs="仿宋_GB2312"/>
                <w:sz w:val="28"/>
                <w:szCs w:val="28"/>
              </w:rPr>
            </w:pPr>
          </w:p>
        </w:tc>
        <w:tc>
          <w:tcPr>
            <w:tcW w:w="2030"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15" w:type="dxa"/>
            <w:noWrap w:val="0"/>
            <w:vAlign w:val="center"/>
          </w:tcPr>
          <w:p>
            <w:pPr>
              <w:jc w:val="center"/>
              <w:rPr>
                <w:rFonts w:hint="eastAsia" w:ascii="仿宋_GB2312" w:hAnsi="仿宋_GB2312" w:eastAsia="仿宋_GB2312" w:cs="仿宋_GB2312"/>
                <w:sz w:val="28"/>
                <w:szCs w:val="28"/>
              </w:rPr>
            </w:pPr>
          </w:p>
        </w:tc>
        <w:tc>
          <w:tcPr>
            <w:tcW w:w="1423" w:type="dxa"/>
            <w:noWrap w:val="0"/>
            <w:vAlign w:val="center"/>
          </w:tcPr>
          <w:p>
            <w:pPr>
              <w:jc w:val="center"/>
              <w:rPr>
                <w:rFonts w:hint="eastAsia" w:ascii="仿宋_GB2312" w:hAnsi="仿宋_GB2312" w:eastAsia="仿宋_GB2312" w:cs="仿宋_GB2312"/>
                <w:sz w:val="28"/>
                <w:szCs w:val="28"/>
              </w:rPr>
            </w:pPr>
          </w:p>
        </w:tc>
        <w:tc>
          <w:tcPr>
            <w:tcW w:w="1416"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329"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863" w:type="dxa"/>
            <w:noWrap w:val="0"/>
            <w:vAlign w:val="center"/>
          </w:tcPr>
          <w:p>
            <w:pPr>
              <w:jc w:val="center"/>
              <w:rPr>
                <w:rFonts w:hint="eastAsia" w:ascii="仿宋_GB2312" w:hAnsi="仿宋_GB2312" w:eastAsia="仿宋_GB2312" w:cs="仿宋_GB2312"/>
                <w:sz w:val="28"/>
                <w:szCs w:val="28"/>
              </w:rPr>
            </w:pPr>
          </w:p>
        </w:tc>
        <w:tc>
          <w:tcPr>
            <w:tcW w:w="2030"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4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215" w:type="dxa"/>
            <w:noWrap w:val="0"/>
            <w:vAlign w:val="center"/>
          </w:tcPr>
          <w:p>
            <w:pPr>
              <w:jc w:val="center"/>
              <w:rPr>
                <w:rFonts w:hint="eastAsia" w:ascii="仿宋_GB2312" w:hAnsi="仿宋_GB2312" w:eastAsia="仿宋_GB2312" w:cs="仿宋_GB2312"/>
                <w:sz w:val="28"/>
                <w:szCs w:val="28"/>
              </w:rPr>
            </w:pPr>
          </w:p>
        </w:tc>
        <w:tc>
          <w:tcPr>
            <w:tcW w:w="1423" w:type="dxa"/>
            <w:noWrap w:val="0"/>
            <w:vAlign w:val="center"/>
          </w:tcPr>
          <w:p>
            <w:pPr>
              <w:jc w:val="center"/>
              <w:rPr>
                <w:rFonts w:hint="eastAsia" w:ascii="仿宋_GB2312" w:hAnsi="仿宋_GB2312" w:eastAsia="仿宋_GB2312" w:cs="仿宋_GB2312"/>
                <w:sz w:val="28"/>
                <w:szCs w:val="28"/>
              </w:rPr>
            </w:pPr>
          </w:p>
        </w:tc>
        <w:tc>
          <w:tcPr>
            <w:tcW w:w="1416"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329" w:type="dxa"/>
            <w:noWrap w:val="0"/>
            <w:vAlign w:val="center"/>
          </w:tcPr>
          <w:p>
            <w:pPr>
              <w:jc w:val="center"/>
              <w:rPr>
                <w:rFonts w:hint="eastAsia" w:ascii="仿宋_GB2312" w:hAnsi="仿宋_GB2312" w:eastAsia="仿宋_GB2312" w:cs="仿宋_GB2312"/>
                <w:sz w:val="28"/>
                <w:szCs w:val="28"/>
              </w:rPr>
            </w:pPr>
          </w:p>
        </w:tc>
        <w:tc>
          <w:tcPr>
            <w:tcW w:w="1196" w:type="dxa"/>
            <w:noWrap w:val="0"/>
            <w:vAlign w:val="center"/>
          </w:tcPr>
          <w:p>
            <w:pPr>
              <w:jc w:val="center"/>
              <w:rPr>
                <w:rFonts w:hint="eastAsia" w:ascii="仿宋_GB2312" w:hAnsi="仿宋_GB2312" w:eastAsia="仿宋_GB2312" w:cs="仿宋_GB2312"/>
                <w:sz w:val="28"/>
                <w:szCs w:val="28"/>
              </w:rPr>
            </w:pPr>
          </w:p>
        </w:tc>
        <w:tc>
          <w:tcPr>
            <w:tcW w:w="1863" w:type="dxa"/>
            <w:noWrap w:val="0"/>
            <w:vAlign w:val="center"/>
          </w:tcPr>
          <w:p>
            <w:pPr>
              <w:jc w:val="center"/>
              <w:rPr>
                <w:rFonts w:hint="eastAsia" w:ascii="仿宋_GB2312" w:hAnsi="仿宋_GB2312" w:eastAsia="仿宋_GB2312" w:cs="仿宋_GB2312"/>
                <w:sz w:val="28"/>
                <w:szCs w:val="28"/>
              </w:rPr>
            </w:pPr>
          </w:p>
        </w:tc>
        <w:tc>
          <w:tcPr>
            <w:tcW w:w="2030"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2412" w:type="dxa"/>
            <w:gridSpan w:val="9"/>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本次申报车辆共        台，申报资金合计    万元。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                联系电话：             申报日期：     年   月    日</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注：1.BTR、燃料电池车、无人驾驶公交车等请在备注中注明。</w:t>
      </w:r>
    </w:p>
    <w:p>
      <w:pPr>
        <w:adjustRightInd w:val="0"/>
        <w:snapToGrid w:val="0"/>
        <w:ind w:firstLine="640" w:firstLineChars="200"/>
        <w:rPr>
          <w:rFonts w:hint="eastAsia" w:ascii="仿宋_GB2312" w:hAnsi="仿宋_GB2312" w:eastAsia="仿宋_GB2312" w:cs="仿宋_GB2312"/>
          <w:sz w:val="32"/>
          <w:szCs w:val="32"/>
        </w:rPr>
        <w:sectPr>
          <w:pgSz w:w="16838" w:h="11906" w:orient="landscape"/>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32"/>
          <w:szCs w:val="32"/>
        </w:rPr>
        <w:t>2.城市公交不含清洁能源车辆</w:t>
      </w:r>
    </w:p>
    <w:p>
      <w:pPr>
        <w:adjustRightInd w:val="0"/>
        <w:snapToGrid w:val="0"/>
        <w:jc w:val="center"/>
        <w:rPr>
          <w:rFonts w:hint="eastAsia" w:ascii="仿宋_GB2312" w:hAnsi="仿宋_GB2312" w:eastAsia="仿宋_GB2312" w:cs="仿宋_GB2312"/>
          <w:sz w:val="32"/>
          <w:szCs w:val="32"/>
        </w:rPr>
      </w:pPr>
      <w:r>
        <w:rPr>
          <w:rFonts w:hint="eastAsia" w:ascii="宋体" w:hAnsi="宋体" w:eastAsia="宋体" w:cs="宋体"/>
          <w:sz w:val="44"/>
          <w:szCs w:val="44"/>
        </w:rPr>
        <w:t>表4 县年度城市公交新能源车辆购置补助汇总表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067"/>
        <w:gridCol w:w="2216"/>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277"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申请人名称</w:t>
            </w:r>
          </w:p>
        </w:tc>
        <w:tc>
          <w:tcPr>
            <w:tcW w:w="2067"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申报车数</w:t>
            </w:r>
          </w:p>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w:t>
            </w:r>
          </w:p>
        </w:tc>
        <w:tc>
          <w:tcPr>
            <w:tcW w:w="2216"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申报补助资金（万元）</w:t>
            </w:r>
          </w:p>
        </w:tc>
        <w:tc>
          <w:tcPr>
            <w:tcW w:w="1962"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top"/>
          </w:tcPr>
          <w:p>
            <w:pP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top"/>
          </w:tcPr>
          <w:p>
            <w:pP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top"/>
          </w:tcPr>
          <w:p>
            <w:pP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center"/>
          </w:tcPr>
          <w:p>
            <w:pPr>
              <w:jc w:val="cente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center"/>
          </w:tcPr>
          <w:p>
            <w:pPr>
              <w:jc w:val="cente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center"/>
          </w:tcPr>
          <w:p>
            <w:pPr>
              <w:jc w:val="cente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center"/>
          </w:tcPr>
          <w:p>
            <w:pPr>
              <w:jc w:val="cente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center"/>
          </w:tcPr>
          <w:p>
            <w:pPr>
              <w:jc w:val="center"/>
              <w:rPr>
                <w:rFonts w:hint="eastAsia" w:ascii="仿宋_GB2312" w:hAnsi="仿宋_GB2312" w:eastAsia="仿宋_GB2312" w:cs="仿宋_GB2312"/>
                <w:sz w:val="32"/>
                <w:szCs w:val="32"/>
              </w:rPr>
            </w:pP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 计</w:t>
            </w:r>
          </w:p>
        </w:tc>
        <w:tc>
          <w:tcPr>
            <w:tcW w:w="2067" w:type="dxa"/>
            <w:noWrap w:val="0"/>
            <w:vAlign w:val="top"/>
          </w:tcPr>
          <w:p>
            <w:pPr>
              <w:rPr>
                <w:rFonts w:hint="eastAsia" w:ascii="仿宋_GB2312" w:hAnsi="仿宋_GB2312" w:eastAsia="仿宋_GB2312" w:cs="仿宋_GB2312"/>
                <w:sz w:val="32"/>
                <w:szCs w:val="32"/>
              </w:rPr>
            </w:pPr>
          </w:p>
        </w:tc>
        <w:tc>
          <w:tcPr>
            <w:tcW w:w="2216" w:type="dxa"/>
            <w:noWrap w:val="0"/>
            <w:vAlign w:val="top"/>
          </w:tcPr>
          <w:p>
            <w:pPr>
              <w:rPr>
                <w:rFonts w:hint="eastAsia" w:ascii="仿宋_GB2312" w:hAnsi="仿宋_GB2312" w:eastAsia="仿宋_GB2312" w:cs="仿宋_GB2312"/>
                <w:sz w:val="32"/>
                <w:szCs w:val="32"/>
              </w:rPr>
            </w:pPr>
          </w:p>
        </w:tc>
        <w:tc>
          <w:tcPr>
            <w:tcW w:w="1962" w:type="dxa"/>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trPr>
        <w:tc>
          <w:tcPr>
            <w:tcW w:w="4344" w:type="dxa"/>
            <w:gridSpan w:val="2"/>
            <w:noWrap w:val="0"/>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县交通运输部门意见：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（单位公章）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c>
          <w:tcPr>
            <w:tcW w:w="4178" w:type="dxa"/>
            <w:gridSpan w:val="2"/>
            <w:noWrap w:val="0"/>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县财政部门意见：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（单位公章）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spacing w:before="156" w:beforeLines="50" w:after="156" w:afterLines="50" w:line="640" w:lineRule="exact"/>
        <w:jc w:val="center"/>
        <w:rPr>
          <w:rFonts w:hint="eastAsia" w:ascii="仿宋_GB2312" w:hAnsi="仿宋_GB2312" w:eastAsia="仿宋_GB2312" w:cs="仿宋_GB2312"/>
          <w:sz w:val="32"/>
          <w:szCs w:val="32"/>
        </w:rPr>
        <w:sectPr>
          <w:pgSz w:w="11906" w:h="16838"/>
          <w:pgMar w:top="1440" w:right="1800" w:bottom="1440" w:left="1800" w:header="851" w:footer="992" w:gutter="0"/>
          <w:pgNumType w:fmt="decimal"/>
          <w:cols w:space="720" w:num="1"/>
          <w:docGrid w:type="lines" w:linePitch="312" w:charSpace="0"/>
        </w:sectPr>
      </w:pPr>
    </w:p>
    <w:p>
      <w:pPr>
        <w:pStyle w:val="3"/>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表5 年度农村客运车辆运营和保险补助明细表</w:t>
      </w:r>
    </w:p>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县级交通运输部门（公章）：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477"/>
        <w:gridCol w:w="477"/>
        <w:gridCol w:w="477"/>
        <w:gridCol w:w="1001"/>
        <w:gridCol w:w="1001"/>
        <w:gridCol w:w="1001"/>
        <w:gridCol w:w="1001"/>
        <w:gridCol w:w="1001"/>
        <w:gridCol w:w="1001"/>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109"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经营者名称</w:t>
            </w:r>
          </w:p>
        </w:tc>
        <w:tc>
          <w:tcPr>
            <w:tcW w:w="1451"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线路名称</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起点-讫点</w:t>
            </w:r>
          </w:p>
        </w:tc>
        <w:tc>
          <w:tcPr>
            <w:tcW w:w="1266"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车牌号</w:t>
            </w:r>
          </w:p>
        </w:tc>
        <w:tc>
          <w:tcPr>
            <w:tcW w:w="1218"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座位数</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w:t>
            </w:r>
          </w:p>
        </w:tc>
        <w:tc>
          <w:tcPr>
            <w:tcW w:w="1138"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运营时间</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w:t>
            </w:r>
          </w:p>
        </w:tc>
        <w:tc>
          <w:tcPr>
            <w:tcW w:w="1461"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申报运营补助金额（元）</w:t>
            </w:r>
          </w:p>
        </w:tc>
        <w:tc>
          <w:tcPr>
            <w:tcW w:w="1332"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投保承运人责任金额（元）</w:t>
            </w:r>
          </w:p>
        </w:tc>
        <w:tc>
          <w:tcPr>
            <w:tcW w:w="1361"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投保交强</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险金额</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tc>
        <w:tc>
          <w:tcPr>
            <w:tcW w:w="1245"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申报保险</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补助金额</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tc>
        <w:tc>
          <w:tcPr>
            <w:tcW w:w="1237"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109" w:type="dxa"/>
            <w:noWrap w:val="0"/>
            <w:vAlign w:val="center"/>
          </w:tcPr>
          <w:p>
            <w:pPr>
              <w:adjustRightInd w:val="0"/>
              <w:snapToGrid w:val="0"/>
              <w:rPr>
                <w:rFonts w:hint="eastAsia" w:ascii="仿宋_GB2312" w:hAnsi="仿宋_GB2312" w:eastAsia="仿宋_GB2312" w:cs="仿宋_GB2312"/>
                <w:sz w:val="32"/>
                <w:szCs w:val="32"/>
              </w:rPr>
            </w:pPr>
          </w:p>
        </w:tc>
        <w:tc>
          <w:tcPr>
            <w:tcW w:w="1451" w:type="dxa"/>
            <w:noWrap w:val="0"/>
            <w:vAlign w:val="center"/>
          </w:tcPr>
          <w:p>
            <w:pPr>
              <w:adjustRightInd w:val="0"/>
              <w:snapToGrid w:val="0"/>
              <w:rPr>
                <w:rFonts w:hint="eastAsia" w:ascii="仿宋_GB2312" w:hAnsi="仿宋_GB2312" w:eastAsia="仿宋_GB2312" w:cs="仿宋_GB2312"/>
                <w:sz w:val="32"/>
                <w:szCs w:val="32"/>
              </w:rPr>
            </w:pPr>
          </w:p>
        </w:tc>
        <w:tc>
          <w:tcPr>
            <w:tcW w:w="1266" w:type="dxa"/>
            <w:noWrap w:val="0"/>
            <w:vAlign w:val="center"/>
          </w:tcPr>
          <w:p>
            <w:pPr>
              <w:adjustRightInd w:val="0"/>
              <w:snapToGrid w:val="0"/>
              <w:rPr>
                <w:rFonts w:hint="eastAsia" w:ascii="仿宋_GB2312" w:hAnsi="仿宋_GB2312" w:eastAsia="仿宋_GB2312" w:cs="仿宋_GB2312"/>
                <w:sz w:val="32"/>
                <w:szCs w:val="32"/>
              </w:rPr>
            </w:pPr>
          </w:p>
        </w:tc>
        <w:tc>
          <w:tcPr>
            <w:tcW w:w="1218" w:type="dxa"/>
            <w:noWrap w:val="0"/>
            <w:vAlign w:val="center"/>
          </w:tcPr>
          <w:p>
            <w:pPr>
              <w:adjustRightInd w:val="0"/>
              <w:snapToGrid w:val="0"/>
              <w:rPr>
                <w:rFonts w:hint="eastAsia" w:ascii="仿宋_GB2312" w:hAnsi="仿宋_GB2312" w:eastAsia="仿宋_GB2312" w:cs="仿宋_GB2312"/>
                <w:sz w:val="32"/>
                <w:szCs w:val="32"/>
              </w:rPr>
            </w:pPr>
          </w:p>
        </w:tc>
        <w:tc>
          <w:tcPr>
            <w:tcW w:w="1138" w:type="dxa"/>
            <w:noWrap w:val="0"/>
            <w:vAlign w:val="center"/>
          </w:tcPr>
          <w:p>
            <w:pPr>
              <w:adjustRightInd w:val="0"/>
              <w:snapToGrid w:val="0"/>
              <w:rPr>
                <w:rFonts w:hint="eastAsia" w:ascii="仿宋_GB2312" w:hAnsi="仿宋_GB2312" w:eastAsia="仿宋_GB2312" w:cs="仿宋_GB2312"/>
                <w:sz w:val="32"/>
                <w:szCs w:val="32"/>
              </w:rPr>
            </w:pPr>
          </w:p>
        </w:tc>
        <w:tc>
          <w:tcPr>
            <w:tcW w:w="1461" w:type="dxa"/>
            <w:noWrap w:val="0"/>
            <w:vAlign w:val="center"/>
          </w:tcPr>
          <w:p>
            <w:pPr>
              <w:adjustRightInd w:val="0"/>
              <w:snapToGrid w:val="0"/>
              <w:rPr>
                <w:rFonts w:hint="eastAsia" w:ascii="仿宋_GB2312" w:hAnsi="仿宋_GB2312" w:eastAsia="仿宋_GB2312" w:cs="仿宋_GB2312"/>
                <w:sz w:val="32"/>
                <w:szCs w:val="32"/>
              </w:rPr>
            </w:pPr>
          </w:p>
        </w:tc>
        <w:tc>
          <w:tcPr>
            <w:tcW w:w="1332" w:type="dxa"/>
            <w:noWrap w:val="0"/>
            <w:vAlign w:val="center"/>
          </w:tcPr>
          <w:p>
            <w:pPr>
              <w:adjustRightInd w:val="0"/>
              <w:snapToGrid w:val="0"/>
              <w:rPr>
                <w:rFonts w:hint="eastAsia" w:ascii="仿宋_GB2312" w:hAnsi="仿宋_GB2312" w:eastAsia="仿宋_GB2312" w:cs="仿宋_GB2312"/>
                <w:sz w:val="32"/>
                <w:szCs w:val="32"/>
              </w:rPr>
            </w:pPr>
          </w:p>
        </w:tc>
        <w:tc>
          <w:tcPr>
            <w:tcW w:w="1361" w:type="dxa"/>
            <w:noWrap w:val="0"/>
            <w:vAlign w:val="center"/>
          </w:tcPr>
          <w:p>
            <w:pPr>
              <w:adjustRightInd w:val="0"/>
              <w:snapToGrid w:val="0"/>
              <w:rPr>
                <w:rFonts w:hint="eastAsia" w:ascii="仿宋_GB2312" w:hAnsi="仿宋_GB2312" w:eastAsia="仿宋_GB2312" w:cs="仿宋_GB2312"/>
                <w:sz w:val="32"/>
                <w:szCs w:val="32"/>
              </w:rPr>
            </w:pPr>
          </w:p>
        </w:tc>
        <w:tc>
          <w:tcPr>
            <w:tcW w:w="1245" w:type="dxa"/>
            <w:noWrap w:val="0"/>
            <w:vAlign w:val="center"/>
          </w:tcPr>
          <w:p>
            <w:pPr>
              <w:adjustRightInd w:val="0"/>
              <w:snapToGrid w:val="0"/>
              <w:rPr>
                <w:rFonts w:hint="eastAsia" w:ascii="仿宋_GB2312" w:hAnsi="仿宋_GB2312" w:eastAsia="仿宋_GB2312" w:cs="仿宋_GB2312"/>
                <w:sz w:val="32"/>
                <w:szCs w:val="32"/>
              </w:rPr>
            </w:pPr>
          </w:p>
        </w:tc>
        <w:tc>
          <w:tcPr>
            <w:tcW w:w="1237" w:type="dxa"/>
            <w:noWrap w:val="0"/>
            <w:vAlign w:val="center"/>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109" w:type="dxa"/>
            <w:noWrap w:val="0"/>
            <w:vAlign w:val="center"/>
          </w:tcPr>
          <w:p>
            <w:pPr>
              <w:adjustRightInd w:val="0"/>
              <w:snapToGrid w:val="0"/>
              <w:rPr>
                <w:rFonts w:hint="eastAsia" w:ascii="仿宋_GB2312" w:hAnsi="仿宋_GB2312" w:eastAsia="仿宋_GB2312" w:cs="仿宋_GB2312"/>
                <w:sz w:val="32"/>
                <w:szCs w:val="32"/>
              </w:rPr>
            </w:pPr>
          </w:p>
        </w:tc>
        <w:tc>
          <w:tcPr>
            <w:tcW w:w="1451" w:type="dxa"/>
            <w:noWrap w:val="0"/>
            <w:vAlign w:val="center"/>
          </w:tcPr>
          <w:p>
            <w:pPr>
              <w:adjustRightInd w:val="0"/>
              <w:snapToGrid w:val="0"/>
              <w:rPr>
                <w:rFonts w:hint="eastAsia" w:ascii="仿宋_GB2312" w:hAnsi="仿宋_GB2312" w:eastAsia="仿宋_GB2312" w:cs="仿宋_GB2312"/>
                <w:sz w:val="32"/>
                <w:szCs w:val="32"/>
              </w:rPr>
            </w:pPr>
          </w:p>
        </w:tc>
        <w:tc>
          <w:tcPr>
            <w:tcW w:w="1266" w:type="dxa"/>
            <w:noWrap w:val="0"/>
            <w:vAlign w:val="center"/>
          </w:tcPr>
          <w:p>
            <w:pPr>
              <w:adjustRightInd w:val="0"/>
              <w:snapToGrid w:val="0"/>
              <w:rPr>
                <w:rFonts w:hint="eastAsia" w:ascii="仿宋_GB2312" w:hAnsi="仿宋_GB2312" w:eastAsia="仿宋_GB2312" w:cs="仿宋_GB2312"/>
                <w:sz w:val="32"/>
                <w:szCs w:val="32"/>
              </w:rPr>
            </w:pPr>
          </w:p>
        </w:tc>
        <w:tc>
          <w:tcPr>
            <w:tcW w:w="1218" w:type="dxa"/>
            <w:noWrap w:val="0"/>
            <w:vAlign w:val="center"/>
          </w:tcPr>
          <w:p>
            <w:pPr>
              <w:adjustRightInd w:val="0"/>
              <w:snapToGrid w:val="0"/>
              <w:rPr>
                <w:rFonts w:hint="eastAsia" w:ascii="仿宋_GB2312" w:hAnsi="仿宋_GB2312" w:eastAsia="仿宋_GB2312" w:cs="仿宋_GB2312"/>
                <w:sz w:val="32"/>
                <w:szCs w:val="32"/>
              </w:rPr>
            </w:pPr>
          </w:p>
        </w:tc>
        <w:tc>
          <w:tcPr>
            <w:tcW w:w="1138" w:type="dxa"/>
            <w:noWrap w:val="0"/>
            <w:vAlign w:val="center"/>
          </w:tcPr>
          <w:p>
            <w:pPr>
              <w:adjustRightInd w:val="0"/>
              <w:snapToGrid w:val="0"/>
              <w:rPr>
                <w:rFonts w:hint="eastAsia" w:ascii="仿宋_GB2312" w:hAnsi="仿宋_GB2312" w:eastAsia="仿宋_GB2312" w:cs="仿宋_GB2312"/>
                <w:sz w:val="32"/>
                <w:szCs w:val="32"/>
              </w:rPr>
            </w:pPr>
          </w:p>
        </w:tc>
        <w:tc>
          <w:tcPr>
            <w:tcW w:w="1461" w:type="dxa"/>
            <w:noWrap w:val="0"/>
            <w:vAlign w:val="center"/>
          </w:tcPr>
          <w:p>
            <w:pPr>
              <w:adjustRightInd w:val="0"/>
              <w:snapToGrid w:val="0"/>
              <w:rPr>
                <w:rFonts w:hint="eastAsia" w:ascii="仿宋_GB2312" w:hAnsi="仿宋_GB2312" w:eastAsia="仿宋_GB2312" w:cs="仿宋_GB2312"/>
                <w:sz w:val="32"/>
                <w:szCs w:val="32"/>
              </w:rPr>
            </w:pPr>
          </w:p>
        </w:tc>
        <w:tc>
          <w:tcPr>
            <w:tcW w:w="1332" w:type="dxa"/>
            <w:noWrap w:val="0"/>
            <w:vAlign w:val="center"/>
          </w:tcPr>
          <w:p>
            <w:pPr>
              <w:adjustRightInd w:val="0"/>
              <w:snapToGrid w:val="0"/>
              <w:rPr>
                <w:rFonts w:hint="eastAsia" w:ascii="仿宋_GB2312" w:hAnsi="仿宋_GB2312" w:eastAsia="仿宋_GB2312" w:cs="仿宋_GB2312"/>
                <w:sz w:val="32"/>
                <w:szCs w:val="32"/>
              </w:rPr>
            </w:pPr>
          </w:p>
        </w:tc>
        <w:tc>
          <w:tcPr>
            <w:tcW w:w="1361" w:type="dxa"/>
            <w:noWrap w:val="0"/>
            <w:vAlign w:val="center"/>
          </w:tcPr>
          <w:p>
            <w:pPr>
              <w:adjustRightInd w:val="0"/>
              <w:snapToGrid w:val="0"/>
              <w:rPr>
                <w:rFonts w:hint="eastAsia" w:ascii="仿宋_GB2312" w:hAnsi="仿宋_GB2312" w:eastAsia="仿宋_GB2312" w:cs="仿宋_GB2312"/>
                <w:sz w:val="32"/>
                <w:szCs w:val="32"/>
              </w:rPr>
            </w:pPr>
          </w:p>
        </w:tc>
        <w:tc>
          <w:tcPr>
            <w:tcW w:w="1245" w:type="dxa"/>
            <w:noWrap w:val="0"/>
            <w:vAlign w:val="center"/>
          </w:tcPr>
          <w:p>
            <w:pPr>
              <w:adjustRightInd w:val="0"/>
              <w:snapToGrid w:val="0"/>
              <w:rPr>
                <w:rFonts w:hint="eastAsia" w:ascii="仿宋_GB2312" w:hAnsi="仿宋_GB2312" w:eastAsia="仿宋_GB2312" w:cs="仿宋_GB2312"/>
                <w:sz w:val="32"/>
                <w:szCs w:val="32"/>
              </w:rPr>
            </w:pPr>
          </w:p>
        </w:tc>
        <w:tc>
          <w:tcPr>
            <w:tcW w:w="1237" w:type="dxa"/>
            <w:noWrap w:val="0"/>
            <w:vAlign w:val="center"/>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109" w:type="dxa"/>
            <w:noWrap w:val="0"/>
            <w:vAlign w:val="center"/>
          </w:tcPr>
          <w:p>
            <w:pPr>
              <w:adjustRightInd w:val="0"/>
              <w:snapToGrid w:val="0"/>
              <w:rPr>
                <w:rFonts w:hint="eastAsia" w:ascii="仿宋_GB2312" w:hAnsi="仿宋_GB2312" w:eastAsia="仿宋_GB2312" w:cs="仿宋_GB2312"/>
                <w:sz w:val="32"/>
                <w:szCs w:val="32"/>
              </w:rPr>
            </w:pPr>
          </w:p>
        </w:tc>
        <w:tc>
          <w:tcPr>
            <w:tcW w:w="1451" w:type="dxa"/>
            <w:noWrap w:val="0"/>
            <w:vAlign w:val="center"/>
          </w:tcPr>
          <w:p>
            <w:pPr>
              <w:adjustRightInd w:val="0"/>
              <w:snapToGrid w:val="0"/>
              <w:rPr>
                <w:rFonts w:hint="eastAsia" w:ascii="仿宋_GB2312" w:hAnsi="仿宋_GB2312" w:eastAsia="仿宋_GB2312" w:cs="仿宋_GB2312"/>
                <w:sz w:val="32"/>
                <w:szCs w:val="32"/>
              </w:rPr>
            </w:pPr>
          </w:p>
        </w:tc>
        <w:tc>
          <w:tcPr>
            <w:tcW w:w="1266" w:type="dxa"/>
            <w:noWrap w:val="0"/>
            <w:vAlign w:val="center"/>
          </w:tcPr>
          <w:p>
            <w:pPr>
              <w:adjustRightInd w:val="0"/>
              <w:snapToGrid w:val="0"/>
              <w:rPr>
                <w:rFonts w:hint="eastAsia" w:ascii="仿宋_GB2312" w:hAnsi="仿宋_GB2312" w:eastAsia="仿宋_GB2312" w:cs="仿宋_GB2312"/>
                <w:sz w:val="32"/>
                <w:szCs w:val="32"/>
              </w:rPr>
            </w:pPr>
          </w:p>
        </w:tc>
        <w:tc>
          <w:tcPr>
            <w:tcW w:w="1218" w:type="dxa"/>
            <w:noWrap w:val="0"/>
            <w:vAlign w:val="center"/>
          </w:tcPr>
          <w:p>
            <w:pPr>
              <w:adjustRightInd w:val="0"/>
              <w:snapToGrid w:val="0"/>
              <w:rPr>
                <w:rFonts w:hint="eastAsia" w:ascii="仿宋_GB2312" w:hAnsi="仿宋_GB2312" w:eastAsia="仿宋_GB2312" w:cs="仿宋_GB2312"/>
                <w:sz w:val="32"/>
                <w:szCs w:val="32"/>
              </w:rPr>
            </w:pPr>
          </w:p>
        </w:tc>
        <w:tc>
          <w:tcPr>
            <w:tcW w:w="1138" w:type="dxa"/>
            <w:noWrap w:val="0"/>
            <w:vAlign w:val="center"/>
          </w:tcPr>
          <w:p>
            <w:pPr>
              <w:adjustRightInd w:val="0"/>
              <w:snapToGrid w:val="0"/>
              <w:rPr>
                <w:rFonts w:hint="eastAsia" w:ascii="仿宋_GB2312" w:hAnsi="仿宋_GB2312" w:eastAsia="仿宋_GB2312" w:cs="仿宋_GB2312"/>
                <w:sz w:val="32"/>
                <w:szCs w:val="32"/>
              </w:rPr>
            </w:pPr>
          </w:p>
        </w:tc>
        <w:tc>
          <w:tcPr>
            <w:tcW w:w="1461" w:type="dxa"/>
            <w:noWrap w:val="0"/>
            <w:vAlign w:val="center"/>
          </w:tcPr>
          <w:p>
            <w:pPr>
              <w:adjustRightInd w:val="0"/>
              <w:snapToGrid w:val="0"/>
              <w:rPr>
                <w:rFonts w:hint="eastAsia" w:ascii="仿宋_GB2312" w:hAnsi="仿宋_GB2312" w:eastAsia="仿宋_GB2312" w:cs="仿宋_GB2312"/>
                <w:sz w:val="32"/>
                <w:szCs w:val="32"/>
              </w:rPr>
            </w:pPr>
          </w:p>
        </w:tc>
        <w:tc>
          <w:tcPr>
            <w:tcW w:w="1332" w:type="dxa"/>
            <w:noWrap w:val="0"/>
            <w:vAlign w:val="center"/>
          </w:tcPr>
          <w:p>
            <w:pPr>
              <w:adjustRightInd w:val="0"/>
              <w:snapToGrid w:val="0"/>
              <w:rPr>
                <w:rFonts w:hint="eastAsia" w:ascii="仿宋_GB2312" w:hAnsi="仿宋_GB2312" w:eastAsia="仿宋_GB2312" w:cs="仿宋_GB2312"/>
                <w:sz w:val="32"/>
                <w:szCs w:val="32"/>
              </w:rPr>
            </w:pPr>
          </w:p>
        </w:tc>
        <w:tc>
          <w:tcPr>
            <w:tcW w:w="1361" w:type="dxa"/>
            <w:noWrap w:val="0"/>
            <w:vAlign w:val="center"/>
          </w:tcPr>
          <w:p>
            <w:pPr>
              <w:adjustRightInd w:val="0"/>
              <w:snapToGrid w:val="0"/>
              <w:rPr>
                <w:rFonts w:hint="eastAsia" w:ascii="仿宋_GB2312" w:hAnsi="仿宋_GB2312" w:eastAsia="仿宋_GB2312" w:cs="仿宋_GB2312"/>
                <w:sz w:val="32"/>
                <w:szCs w:val="32"/>
              </w:rPr>
            </w:pPr>
          </w:p>
        </w:tc>
        <w:tc>
          <w:tcPr>
            <w:tcW w:w="1245" w:type="dxa"/>
            <w:noWrap w:val="0"/>
            <w:vAlign w:val="center"/>
          </w:tcPr>
          <w:p>
            <w:pPr>
              <w:adjustRightInd w:val="0"/>
              <w:snapToGrid w:val="0"/>
              <w:rPr>
                <w:rFonts w:hint="eastAsia" w:ascii="仿宋_GB2312" w:hAnsi="仿宋_GB2312" w:eastAsia="仿宋_GB2312" w:cs="仿宋_GB2312"/>
                <w:sz w:val="32"/>
                <w:szCs w:val="32"/>
              </w:rPr>
            </w:pPr>
          </w:p>
        </w:tc>
        <w:tc>
          <w:tcPr>
            <w:tcW w:w="1237" w:type="dxa"/>
            <w:noWrap w:val="0"/>
            <w:vAlign w:val="center"/>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109" w:type="dxa"/>
            <w:noWrap w:val="0"/>
            <w:vAlign w:val="center"/>
          </w:tcPr>
          <w:p>
            <w:pPr>
              <w:adjustRightInd w:val="0"/>
              <w:snapToGrid w:val="0"/>
              <w:rPr>
                <w:rFonts w:hint="eastAsia" w:ascii="仿宋_GB2312" w:hAnsi="仿宋_GB2312" w:eastAsia="仿宋_GB2312" w:cs="仿宋_GB2312"/>
                <w:sz w:val="32"/>
                <w:szCs w:val="32"/>
              </w:rPr>
            </w:pPr>
          </w:p>
        </w:tc>
        <w:tc>
          <w:tcPr>
            <w:tcW w:w="1451" w:type="dxa"/>
            <w:noWrap w:val="0"/>
            <w:vAlign w:val="center"/>
          </w:tcPr>
          <w:p>
            <w:pPr>
              <w:adjustRightInd w:val="0"/>
              <w:snapToGrid w:val="0"/>
              <w:rPr>
                <w:rFonts w:hint="eastAsia" w:ascii="仿宋_GB2312" w:hAnsi="仿宋_GB2312" w:eastAsia="仿宋_GB2312" w:cs="仿宋_GB2312"/>
                <w:sz w:val="32"/>
                <w:szCs w:val="32"/>
              </w:rPr>
            </w:pPr>
          </w:p>
        </w:tc>
        <w:tc>
          <w:tcPr>
            <w:tcW w:w="1266" w:type="dxa"/>
            <w:noWrap w:val="0"/>
            <w:vAlign w:val="center"/>
          </w:tcPr>
          <w:p>
            <w:pPr>
              <w:adjustRightInd w:val="0"/>
              <w:snapToGrid w:val="0"/>
              <w:rPr>
                <w:rFonts w:hint="eastAsia" w:ascii="仿宋_GB2312" w:hAnsi="仿宋_GB2312" w:eastAsia="仿宋_GB2312" w:cs="仿宋_GB2312"/>
                <w:sz w:val="32"/>
                <w:szCs w:val="32"/>
              </w:rPr>
            </w:pPr>
          </w:p>
        </w:tc>
        <w:tc>
          <w:tcPr>
            <w:tcW w:w="1218" w:type="dxa"/>
            <w:noWrap w:val="0"/>
            <w:vAlign w:val="center"/>
          </w:tcPr>
          <w:p>
            <w:pPr>
              <w:adjustRightInd w:val="0"/>
              <w:snapToGrid w:val="0"/>
              <w:rPr>
                <w:rFonts w:hint="eastAsia" w:ascii="仿宋_GB2312" w:hAnsi="仿宋_GB2312" w:eastAsia="仿宋_GB2312" w:cs="仿宋_GB2312"/>
                <w:sz w:val="32"/>
                <w:szCs w:val="32"/>
              </w:rPr>
            </w:pPr>
          </w:p>
        </w:tc>
        <w:tc>
          <w:tcPr>
            <w:tcW w:w="1138" w:type="dxa"/>
            <w:noWrap w:val="0"/>
            <w:vAlign w:val="center"/>
          </w:tcPr>
          <w:p>
            <w:pPr>
              <w:adjustRightInd w:val="0"/>
              <w:snapToGrid w:val="0"/>
              <w:rPr>
                <w:rFonts w:hint="eastAsia" w:ascii="仿宋_GB2312" w:hAnsi="仿宋_GB2312" w:eastAsia="仿宋_GB2312" w:cs="仿宋_GB2312"/>
                <w:sz w:val="32"/>
                <w:szCs w:val="32"/>
              </w:rPr>
            </w:pPr>
          </w:p>
        </w:tc>
        <w:tc>
          <w:tcPr>
            <w:tcW w:w="1461" w:type="dxa"/>
            <w:noWrap w:val="0"/>
            <w:vAlign w:val="center"/>
          </w:tcPr>
          <w:p>
            <w:pPr>
              <w:adjustRightInd w:val="0"/>
              <w:snapToGrid w:val="0"/>
              <w:rPr>
                <w:rFonts w:hint="eastAsia" w:ascii="仿宋_GB2312" w:hAnsi="仿宋_GB2312" w:eastAsia="仿宋_GB2312" w:cs="仿宋_GB2312"/>
                <w:sz w:val="32"/>
                <w:szCs w:val="32"/>
              </w:rPr>
            </w:pPr>
          </w:p>
        </w:tc>
        <w:tc>
          <w:tcPr>
            <w:tcW w:w="1332" w:type="dxa"/>
            <w:noWrap w:val="0"/>
            <w:vAlign w:val="center"/>
          </w:tcPr>
          <w:p>
            <w:pPr>
              <w:adjustRightInd w:val="0"/>
              <w:snapToGrid w:val="0"/>
              <w:rPr>
                <w:rFonts w:hint="eastAsia" w:ascii="仿宋_GB2312" w:hAnsi="仿宋_GB2312" w:eastAsia="仿宋_GB2312" w:cs="仿宋_GB2312"/>
                <w:sz w:val="32"/>
                <w:szCs w:val="32"/>
              </w:rPr>
            </w:pPr>
          </w:p>
        </w:tc>
        <w:tc>
          <w:tcPr>
            <w:tcW w:w="1361" w:type="dxa"/>
            <w:noWrap w:val="0"/>
            <w:vAlign w:val="center"/>
          </w:tcPr>
          <w:p>
            <w:pPr>
              <w:adjustRightInd w:val="0"/>
              <w:snapToGrid w:val="0"/>
              <w:rPr>
                <w:rFonts w:hint="eastAsia" w:ascii="仿宋_GB2312" w:hAnsi="仿宋_GB2312" w:eastAsia="仿宋_GB2312" w:cs="仿宋_GB2312"/>
                <w:sz w:val="32"/>
                <w:szCs w:val="32"/>
              </w:rPr>
            </w:pPr>
          </w:p>
        </w:tc>
        <w:tc>
          <w:tcPr>
            <w:tcW w:w="1245" w:type="dxa"/>
            <w:noWrap w:val="0"/>
            <w:vAlign w:val="center"/>
          </w:tcPr>
          <w:p>
            <w:pPr>
              <w:adjustRightInd w:val="0"/>
              <w:snapToGrid w:val="0"/>
              <w:rPr>
                <w:rFonts w:hint="eastAsia" w:ascii="仿宋_GB2312" w:hAnsi="仿宋_GB2312" w:eastAsia="仿宋_GB2312" w:cs="仿宋_GB2312"/>
                <w:sz w:val="32"/>
                <w:szCs w:val="32"/>
              </w:rPr>
            </w:pPr>
          </w:p>
        </w:tc>
        <w:tc>
          <w:tcPr>
            <w:tcW w:w="1237" w:type="dxa"/>
            <w:noWrap w:val="0"/>
            <w:vAlign w:val="center"/>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dxa"/>
            <w:noWrap w:val="0"/>
            <w:vAlign w:val="center"/>
          </w:tcPr>
          <w:p>
            <w:pPr>
              <w:adjustRightInd w:val="0"/>
              <w:snapToGrid w:val="0"/>
              <w:rPr>
                <w:rFonts w:hint="eastAsia" w:ascii="仿宋_GB2312" w:hAnsi="仿宋_GB2312" w:eastAsia="仿宋_GB2312" w:cs="仿宋_GB2312"/>
                <w:sz w:val="32"/>
                <w:szCs w:val="32"/>
              </w:rPr>
            </w:pPr>
          </w:p>
        </w:tc>
        <w:tc>
          <w:tcPr>
            <w:tcW w:w="12818" w:type="dxa"/>
            <w:gridSpan w:val="10"/>
            <w:noWrap w:val="0"/>
            <w:vAlign w:val="top"/>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本次申报车辆共   台，申报资金合计   万元。</w:t>
            </w: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联系电话：                申报日期：     年    月   日</w:t>
            </w:r>
          </w:p>
        </w:tc>
      </w:tr>
    </w:tbl>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备注：1.运营补助金额=年实际运营月数*300元/350元/400元，月运营天数应大于16天。</w:t>
      </w:r>
    </w:p>
    <w:p>
      <w:pPr>
        <w:numPr>
          <w:ilvl w:val="0"/>
          <w:numId w:val="1"/>
        </w:numPr>
        <w:adjustRightInd w:val="0"/>
        <w:snapToGrid w:val="0"/>
        <w:ind w:left="96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保险补助金额=车辆《道路运输证》载明座位数（含司乘）*120元或发票实际金额。</w:t>
      </w:r>
    </w:p>
    <w:p>
      <w:pPr>
        <w:pStyle w:val="2"/>
        <w:numPr>
          <w:ilvl w:val="0"/>
          <w:numId w:val="0"/>
        </w:numPr>
        <w:ind w:left="960" w:leftChars="0"/>
      </w:pPr>
    </w:p>
    <w:p>
      <w:pPr>
        <w:pStyle w:val="4"/>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表6   县年度农村客运车辆运营和保险补助汇总表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tcBorders>
            <w:noWrap w:val="0"/>
            <w:vAlign w:val="top"/>
          </w:tcPr>
          <w:p>
            <w:pPr>
              <w:adjustRightInd w:val="0"/>
              <w:snapToGrid w:val="0"/>
              <w:jc w:val="center"/>
              <w:rPr>
                <w:rFonts w:hint="eastAsia" w:ascii="仿宋_GB2312" w:hAnsi="仿宋_GB2312" w:eastAsia="仿宋_GB2312" w:cs="仿宋_GB2312"/>
                <w:sz w:val="32"/>
                <w:szCs w:val="32"/>
              </w:rPr>
            </w:pP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县区名称</w:t>
            </w:r>
          </w:p>
        </w:tc>
        <w:tc>
          <w:tcPr>
            <w:tcW w:w="1420"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申报车数（台）</w:t>
            </w:r>
          </w:p>
        </w:tc>
        <w:tc>
          <w:tcPr>
            <w:tcW w:w="1420"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合计座位数（个）</w:t>
            </w:r>
          </w:p>
        </w:tc>
        <w:tc>
          <w:tcPr>
            <w:tcW w:w="1420"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申报运营</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补助资金</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1421"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申报保险</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补助金额</w:t>
            </w:r>
          </w:p>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1421"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Borders>
              <w:top w:val="single" w:color="auto" w:sz="4" w:space="0"/>
            </w:tcBorders>
            <w:noWrap w:val="0"/>
            <w:vAlign w:val="top"/>
          </w:tcPr>
          <w:p>
            <w:pPr>
              <w:adjustRightInd w:val="0"/>
              <w:snapToGrid w:val="0"/>
              <w:rPr>
                <w:rFonts w:hint="eastAsia" w:ascii="仿宋_GB2312" w:hAnsi="仿宋_GB2312" w:eastAsia="仿宋_GB2312" w:cs="仿宋_GB2312"/>
                <w:sz w:val="32"/>
                <w:szCs w:val="32"/>
              </w:rPr>
            </w:pPr>
          </w:p>
        </w:tc>
        <w:tc>
          <w:tcPr>
            <w:tcW w:w="1420" w:type="dxa"/>
            <w:tcBorders>
              <w:top w:val="single" w:color="auto" w:sz="4" w:space="0"/>
            </w:tcBorders>
            <w:noWrap w:val="0"/>
            <w:vAlign w:val="top"/>
          </w:tcPr>
          <w:p>
            <w:pPr>
              <w:adjustRightInd w:val="0"/>
              <w:snapToGrid w:val="0"/>
              <w:rPr>
                <w:rFonts w:hint="eastAsia" w:ascii="仿宋_GB2312" w:hAnsi="仿宋_GB2312" w:eastAsia="仿宋_GB2312" w:cs="仿宋_GB2312"/>
                <w:sz w:val="32"/>
                <w:szCs w:val="32"/>
              </w:rPr>
            </w:pPr>
          </w:p>
        </w:tc>
        <w:tc>
          <w:tcPr>
            <w:tcW w:w="1420" w:type="dxa"/>
            <w:tcBorders>
              <w:top w:val="single" w:color="auto" w:sz="4" w:space="0"/>
            </w:tcBorders>
            <w:noWrap w:val="0"/>
            <w:vAlign w:val="top"/>
          </w:tcPr>
          <w:p>
            <w:pPr>
              <w:adjustRightInd w:val="0"/>
              <w:snapToGrid w:val="0"/>
              <w:rPr>
                <w:rFonts w:hint="eastAsia" w:ascii="仿宋_GB2312" w:hAnsi="仿宋_GB2312" w:eastAsia="仿宋_GB2312" w:cs="仿宋_GB2312"/>
                <w:sz w:val="32"/>
                <w:szCs w:val="32"/>
              </w:rPr>
            </w:pPr>
          </w:p>
        </w:tc>
        <w:tc>
          <w:tcPr>
            <w:tcW w:w="1420" w:type="dxa"/>
            <w:tcBorders>
              <w:top w:val="single" w:color="auto" w:sz="4" w:space="0"/>
            </w:tcBorders>
            <w:noWrap w:val="0"/>
            <w:vAlign w:val="top"/>
          </w:tcPr>
          <w:p>
            <w:pPr>
              <w:adjustRightInd w:val="0"/>
              <w:snapToGrid w:val="0"/>
              <w:rPr>
                <w:rFonts w:hint="eastAsia" w:ascii="仿宋_GB2312" w:hAnsi="仿宋_GB2312" w:eastAsia="仿宋_GB2312" w:cs="仿宋_GB2312"/>
                <w:sz w:val="32"/>
                <w:szCs w:val="32"/>
              </w:rPr>
            </w:pPr>
          </w:p>
        </w:tc>
        <w:tc>
          <w:tcPr>
            <w:tcW w:w="1421" w:type="dxa"/>
            <w:tcBorders>
              <w:top w:val="single" w:color="auto" w:sz="4" w:space="0"/>
            </w:tcBorders>
            <w:noWrap w:val="0"/>
            <w:vAlign w:val="top"/>
          </w:tcPr>
          <w:p>
            <w:pPr>
              <w:adjustRightInd w:val="0"/>
              <w:snapToGrid w:val="0"/>
              <w:rPr>
                <w:rFonts w:hint="eastAsia" w:ascii="仿宋_GB2312" w:hAnsi="仿宋_GB2312" w:eastAsia="仿宋_GB2312" w:cs="仿宋_GB2312"/>
                <w:sz w:val="32"/>
                <w:szCs w:val="32"/>
              </w:rPr>
            </w:pPr>
          </w:p>
        </w:tc>
        <w:tc>
          <w:tcPr>
            <w:tcW w:w="1421" w:type="dxa"/>
            <w:tcBorders>
              <w:top w:val="single" w:color="auto" w:sz="4" w:space="0"/>
            </w:tcBorders>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noWrap w:val="0"/>
            <w:vAlign w:val="center"/>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0"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c>
          <w:tcPr>
            <w:tcW w:w="1421" w:type="dxa"/>
            <w:noWrap w:val="0"/>
            <w:vAlign w:val="top"/>
          </w:tcPr>
          <w:p>
            <w:pPr>
              <w:adjustRightInd w:val="0"/>
              <w:snapToGri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4260" w:type="dxa"/>
            <w:gridSpan w:val="3"/>
            <w:noWrap w:val="0"/>
            <w:vAlign w:val="top"/>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县交通运输部门意见：</w:t>
            </w: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c>
          <w:tcPr>
            <w:tcW w:w="4262" w:type="dxa"/>
            <w:gridSpan w:val="3"/>
            <w:noWrap w:val="0"/>
            <w:vAlign w:val="top"/>
          </w:tcPr>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县财政部门意见：</w:t>
            </w: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p>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adjustRightInd w:val="0"/>
        <w:snapToGrid w:val="0"/>
        <w:rPr>
          <w:rFonts w:hint="eastAsia" w:ascii="仿宋_GB2312" w:hAnsi="仿宋_GB2312" w:eastAsia="仿宋_GB2312" w:cs="仿宋_GB2312"/>
          <w:sz w:val="32"/>
          <w:szCs w:val="32"/>
        </w:rPr>
      </w:pPr>
    </w:p>
    <w:p>
      <w:pPr>
        <w:adjustRightInd w:val="0"/>
        <w:snapToGrid w:val="0"/>
        <w:jc w:val="both"/>
        <w:rPr>
          <w:rFonts w:hint="eastAsia" w:ascii="仿宋_GB2312" w:hAnsi="仿宋_GB2312" w:eastAsia="仿宋_GB2312" w:cs="仿宋_GB2312"/>
          <w:sz w:val="32"/>
          <w:szCs w:val="32"/>
        </w:rPr>
      </w:pPr>
    </w:p>
    <w:p>
      <w:pPr>
        <w:adjustRightInd w:val="0"/>
        <w:snapToGrid w:val="0"/>
        <w:jc w:val="center"/>
        <w:rPr>
          <w:rFonts w:hint="eastAsia"/>
        </w:rPr>
      </w:pPr>
      <w:r>
        <w:rPr>
          <w:rFonts w:hint="eastAsia" w:ascii="宋体" w:hAnsi="宋体" w:eastAsia="宋体" w:cs="宋体"/>
          <w:sz w:val="44"/>
          <w:szCs w:val="44"/>
        </w:rPr>
        <w:t xml:space="preserve">表7  </w:t>
      </w:r>
      <w:bookmarkStart w:id="5" w:name="_Hlk102762734"/>
      <w:r>
        <w:rPr>
          <w:rFonts w:hint="eastAsia" w:ascii="宋体" w:hAnsi="宋体" w:eastAsia="宋体" w:cs="宋体"/>
          <w:sz w:val="44"/>
          <w:szCs w:val="44"/>
        </w:rPr>
        <w:t>重点公交基础设施建设补助申请表</w:t>
      </w:r>
      <w:bookmarkEnd w:id="5"/>
    </w:p>
    <w:tbl>
      <w:tblPr>
        <w:tblStyle w:val="8"/>
        <w:tblpPr w:leftFromText="180" w:rightFromText="180" w:vertAnchor="text" w:horzAnchor="page" w:tblpXSpec="center" w:tblpY="61"/>
        <w:tblOverlap w:val="never"/>
        <w:tblW w:w="8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0"/>
        <w:gridCol w:w="876"/>
        <w:gridCol w:w="707"/>
        <w:gridCol w:w="1348"/>
        <w:gridCol w:w="98"/>
        <w:gridCol w:w="1287"/>
        <w:gridCol w:w="399"/>
        <w:gridCol w:w="2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2026" w:type="dxa"/>
            <w:gridSpan w:val="2"/>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173" w:type="dxa"/>
            <w:gridSpan w:val="6"/>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4081" w:type="dxa"/>
            <w:gridSpan w:val="4"/>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项目单位</w:t>
            </w:r>
          </w:p>
        </w:tc>
        <w:tc>
          <w:tcPr>
            <w:tcW w:w="1784"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2334" w:type="dxa"/>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4081" w:type="dxa"/>
            <w:gridSpan w:val="4"/>
            <w:noWrap w:val="0"/>
            <w:vAlign w:val="center"/>
          </w:tcPr>
          <w:p>
            <w:pPr>
              <w:adjustRightInd w:val="0"/>
              <w:snapToGrid w:val="0"/>
              <w:rPr>
                <w:rFonts w:hint="eastAsia" w:ascii="仿宋_GB2312" w:hAnsi="仿宋_GB2312" w:eastAsia="仿宋_GB2312" w:cs="仿宋_GB2312"/>
                <w:sz w:val="28"/>
                <w:szCs w:val="28"/>
              </w:rPr>
            </w:pPr>
          </w:p>
        </w:tc>
        <w:tc>
          <w:tcPr>
            <w:tcW w:w="1784"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2334" w:type="dxa"/>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2026" w:type="dxa"/>
            <w:gridSpan w:val="2"/>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项目类别</w:t>
            </w:r>
          </w:p>
        </w:tc>
        <w:tc>
          <w:tcPr>
            <w:tcW w:w="6173" w:type="dxa"/>
            <w:gridSpan w:val="6"/>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公交换乘枢纽  停保场  首末站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2733" w:type="dxa"/>
            <w:gridSpan w:val="3"/>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项目占地面积</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2733"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项目竣工时间</w:t>
            </w:r>
          </w:p>
        </w:tc>
        <w:tc>
          <w:tcPr>
            <w:tcW w:w="2733" w:type="dxa"/>
            <w:gridSpan w:val="2"/>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2733" w:type="dxa"/>
            <w:gridSpan w:val="3"/>
            <w:noWrap w:val="0"/>
            <w:vAlign w:val="center"/>
          </w:tcPr>
          <w:p>
            <w:pPr>
              <w:adjustRightInd w:val="0"/>
              <w:snapToGrid w:val="0"/>
              <w:jc w:val="center"/>
              <w:rPr>
                <w:rFonts w:hint="eastAsia" w:ascii="仿宋_GB2312" w:hAnsi="仿宋_GB2312" w:eastAsia="仿宋_GB2312" w:cs="仿宋_GB2312"/>
                <w:sz w:val="28"/>
                <w:szCs w:val="28"/>
              </w:rPr>
            </w:pPr>
          </w:p>
        </w:tc>
        <w:tc>
          <w:tcPr>
            <w:tcW w:w="2733"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w:t>
            </w:r>
          </w:p>
        </w:tc>
        <w:tc>
          <w:tcPr>
            <w:tcW w:w="2733" w:type="dxa"/>
            <w:gridSpan w:val="2"/>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2733"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充电桩（枪）车位占比</w:t>
            </w:r>
          </w:p>
        </w:tc>
        <w:tc>
          <w:tcPr>
            <w:tcW w:w="2733" w:type="dxa"/>
            <w:gridSpan w:val="3"/>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申请补助资金</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733" w:type="dxa"/>
            <w:gridSpan w:val="2"/>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补助资金占总投资比例（%）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2733" w:type="dxa"/>
            <w:gridSpan w:val="3"/>
            <w:tcBorders>
              <w:right w:val="single" w:color="auto" w:sz="4" w:space="0"/>
            </w:tcBorders>
            <w:noWrap w:val="0"/>
            <w:vAlign w:val="center"/>
          </w:tcPr>
          <w:p>
            <w:pPr>
              <w:adjustRightInd w:val="0"/>
              <w:snapToGrid w:val="0"/>
              <w:rPr>
                <w:rFonts w:hint="eastAsia" w:ascii="仿宋_GB2312" w:hAnsi="仿宋_GB2312" w:eastAsia="仿宋_GB2312" w:cs="仿宋_GB2312"/>
                <w:sz w:val="28"/>
                <w:szCs w:val="28"/>
              </w:rPr>
            </w:pPr>
          </w:p>
        </w:tc>
        <w:tc>
          <w:tcPr>
            <w:tcW w:w="2733" w:type="dxa"/>
            <w:gridSpan w:val="3"/>
            <w:tcBorders>
              <w:left w:val="single" w:color="auto" w:sz="4" w:space="0"/>
            </w:tcBorders>
            <w:noWrap w:val="0"/>
            <w:vAlign w:val="center"/>
          </w:tcPr>
          <w:p>
            <w:pPr>
              <w:adjustRightInd w:val="0"/>
              <w:snapToGrid w:val="0"/>
              <w:rPr>
                <w:rFonts w:hint="eastAsia" w:ascii="仿宋_GB2312" w:hAnsi="仿宋_GB2312" w:eastAsia="仿宋_GB2312" w:cs="仿宋_GB2312"/>
                <w:sz w:val="28"/>
                <w:szCs w:val="28"/>
              </w:rPr>
            </w:pPr>
          </w:p>
        </w:tc>
        <w:tc>
          <w:tcPr>
            <w:tcW w:w="2733" w:type="dxa"/>
            <w:gridSpan w:val="2"/>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150" w:type="dxa"/>
            <w:vMerge w:val="restart"/>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提交材料清单（材料名称）</w:t>
            </w:r>
          </w:p>
        </w:tc>
        <w:tc>
          <w:tcPr>
            <w:tcW w:w="7049"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150" w:type="dxa"/>
            <w:vMerge w:val="continue"/>
            <w:noWrap w:val="0"/>
            <w:vAlign w:val="center"/>
          </w:tcPr>
          <w:p>
            <w:pPr>
              <w:adjustRightInd w:val="0"/>
              <w:snapToGrid w:val="0"/>
              <w:jc w:val="right"/>
              <w:rPr>
                <w:rFonts w:hint="eastAsia" w:ascii="仿宋_GB2312" w:hAnsi="仿宋_GB2312" w:eastAsia="仿宋_GB2312" w:cs="仿宋_GB2312"/>
                <w:sz w:val="28"/>
                <w:szCs w:val="28"/>
              </w:rPr>
            </w:pPr>
          </w:p>
        </w:tc>
        <w:tc>
          <w:tcPr>
            <w:tcW w:w="7049"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150" w:type="dxa"/>
            <w:vMerge w:val="continue"/>
            <w:noWrap w:val="0"/>
            <w:vAlign w:val="center"/>
          </w:tcPr>
          <w:p>
            <w:pPr>
              <w:adjustRightInd w:val="0"/>
              <w:snapToGrid w:val="0"/>
              <w:jc w:val="right"/>
              <w:rPr>
                <w:rFonts w:hint="eastAsia" w:ascii="仿宋_GB2312" w:hAnsi="仿宋_GB2312" w:eastAsia="仿宋_GB2312" w:cs="仿宋_GB2312"/>
                <w:sz w:val="28"/>
                <w:szCs w:val="28"/>
              </w:rPr>
            </w:pPr>
          </w:p>
        </w:tc>
        <w:tc>
          <w:tcPr>
            <w:tcW w:w="7049"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150" w:type="dxa"/>
            <w:vMerge w:val="continue"/>
            <w:noWrap w:val="0"/>
            <w:vAlign w:val="center"/>
          </w:tcPr>
          <w:p>
            <w:pPr>
              <w:adjustRightInd w:val="0"/>
              <w:snapToGrid w:val="0"/>
              <w:jc w:val="right"/>
              <w:rPr>
                <w:rFonts w:hint="eastAsia" w:ascii="仿宋_GB2312" w:hAnsi="仿宋_GB2312" w:eastAsia="仿宋_GB2312" w:cs="仿宋_GB2312"/>
                <w:sz w:val="28"/>
                <w:szCs w:val="28"/>
              </w:rPr>
            </w:pPr>
          </w:p>
        </w:tc>
        <w:tc>
          <w:tcPr>
            <w:tcW w:w="7049"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84" w:hRule="atLeast"/>
        </w:trPr>
        <w:tc>
          <w:tcPr>
            <w:tcW w:w="8199" w:type="dxa"/>
            <w:gridSpan w:val="8"/>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自我承诺</w:t>
            </w: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本单位（人）承诺，申请城市公交基础设施建设项目补助所提交的全部资料均真实、有效，如有虚假情况，将承担相应责任。</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申请人签字（公章）：</w:t>
            </w:r>
          </w:p>
          <w:p>
            <w:pPr>
              <w:adjustRightInd w:val="0"/>
              <w:snapToGrid w:val="0"/>
              <w:jc w:val="center"/>
              <w:rPr>
                <w:rFonts w:hint="eastAsia" w:ascii="仿宋_GB2312" w:hAnsi="仿宋_GB2312" w:eastAsia="仿宋_GB2312" w:cs="仿宋_GB2312"/>
                <w:sz w:val="28"/>
                <w:szCs w:val="28"/>
              </w:rPr>
            </w:pPr>
          </w:p>
          <w:p>
            <w:pPr>
              <w:adjustRightInd w:val="0"/>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9" w:hRule="atLeast"/>
        </w:trPr>
        <w:tc>
          <w:tcPr>
            <w:tcW w:w="4179" w:type="dxa"/>
            <w:gridSpan w:val="5"/>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县交通运输部门意见：</w:t>
            </w: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（单位公章）</w:t>
            </w: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rPr>
                <w:rFonts w:hint="eastAsia" w:ascii="仿宋_GB2312" w:hAnsi="仿宋_GB2312" w:eastAsia="仿宋_GB2312" w:cs="仿宋_GB2312"/>
                <w:sz w:val="28"/>
                <w:szCs w:val="28"/>
              </w:rPr>
            </w:pPr>
          </w:p>
        </w:tc>
        <w:tc>
          <w:tcPr>
            <w:tcW w:w="4020" w:type="dxa"/>
            <w:gridSpan w:val="3"/>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县财政部门意见：</w:t>
            </w: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（单位公章）</w:t>
            </w: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rPr>
                <w:rFonts w:hint="eastAsia" w:ascii="仿宋_GB2312" w:hAnsi="仿宋_GB2312" w:eastAsia="仿宋_GB2312" w:cs="仿宋_GB2312"/>
                <w:sz w:val="28"/>
                <w:szCs w:val="28"/>
              </w:rPr>
            </w:pPr>
          </w:p>
        </w:tc>
      </w:tr>
    </w:tbl>
    <w:p>
      <w:pPr>
        <w:adjustRightInd w:val="0"/>
        <w:snapToGrid w:val="0"/>
        <w:jc w:val="both"/>
        <w:rPr>
          <w:rFonts w:hint="eastAsia" w:ascii="仿宋_GB2312" w:hAnsi="仿宋_GB2312" w:eastAsia="仿宋_GB2312" w:cs="仿宋_GB2312"/>
          <w:bCs/>
          <w:sz w:val="28"/>
          <w:szCs w:val="28"/>
        </w:rPr>
        <w:sectPr>
          <w:pgSz w:w="11906" w:h="16838"/>
          <w:pgMar w:top="850" w:right="1800" w:bottom="850" w:left="1800" w:header="851" w:footer="992" w:gutter="0"/>
          <w:pgNumType w:fmt="decimal"/>
          <w:cols w:space="720" w:num="1"/>
          <w:docGrid w:type="lines" w:linePitch="312" w:charSpace="0"/>
        </w:sectPr>
      </w:pPr>
    </w:p>
    <w:p>
      <w:pPr>
        <w:adjustRightInd w:val="0"/>
        <w:snapToGrid w:val="0"/>
        <w:jc w:val="center"/>
        <w:rPr>
          <w:rFonts w:hint="eastAsia" w:ascii="宋体" w:hAnsi="宋体" w:eastAsia="宋体" w:cs="宋体"/>
          <w:sz w:val="44"/>
          <w:szCs w:val="44"/>
        </w:rPr>
      </w:pPr>
      <w:r>
        <w:rPr>
          <w:rFonts w:hint="eastAsia" w:ascii="宋体" w:hAnsi="宋体" w:eastAsia="宋体" w:cs="宋体"/>
          <w:sz w:val="44"/>
          <w:szCs w:val="44"/>
        </w:rPr>
        <w:t>表</w:t>
      </w:r>
      <w:bookmarkStart w:id="6" w:name="_Hlk102762756"/>
      <w:r>
        <w:rPr>
          <w:rFonts w:hint="eastAsia" w:ascii="宋体" w:hAnsi="宋体" w:eastAsia="宋体" w:cs="宋体"/>
          <w:sz w:val="44"/>
          <w:szCs w:val="44"/>
        </w:rPr>
        <w:t>8   县年度</w:t>
      </w:r>
      <w:bookmarkStart w:id="7" w:name="_Hlk102145055"/>
      <w:r>
        <w:rPr>
          <w:rFonts w:hint="eastAsia" w:ascii="宋体" w:hAnsi="宋体" w:eastAsia="宋体" w:cs="宋体"/>
          <w:sz w:val="44"/>
          <w:szCs w:val="44"/>
        </w:rPr>
        <w:t>重点公交基础设施建设补助汇总表</w:t>
      </w:r>
      <w:bookmarkEnd w:id="6"/>
      <w:bookmarkEnd w:id="7"/>
    </w:p>
    <w:tbl>
      <w:tblPr>
        <w:tblStyle w:val="8"/>
        <w:tblpPr w:leftFromText="180" w:rightFromText="180" w:vertAnchor="text" w:horzAnchor="page" w:tblpX="3296" w:tblpY="489"/>
        <w:tblOverlap w:val="never"/>
        <w:tblW w:w="11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483"/>
        <w:gridCol w:w="2661"/>
        <w:gridCol w:w="2938"/>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483"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项目占地面积</w:t>
            </w:r>
          </w:p>
          <w:p>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266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公交停车位数量</w:t>
            </w:r>
          </w:p>
          <w:p>
            <w:pPr>
              <w:pStyle w:val="13"/>
              <w:adjustRightInd w:val="0"/>
              <w:snapToGrid w:val="0"/>
              <w:jc w:val="center"/>
              <w:rPr>
                <w:rFonts w:hint="eastAsia" w:eastAsia="仿宋_GB2312" w:cs="仿宋_GB2312"/>
                <w:sz w:val="28"/>
                <w:szCs w:val="28"/>
              </w:rPr>
            </w:pPr>
            <w:r>
              <w:rPr>
                <w:rFonts w:hint="eastAsia" w:eastAsia="仿宋_GB2312" w:cs="仿宋_GB2312"/>
                <w:sz w:val="28"/>
                <w:szCs w:val="28"/>
              </w:rPr>
              <w:t>（个）</w:t>
            </w:r>
          </w:p>
        </w:tc>
        <w:tc>
          <w:tcPr>
            <w:tcW w:w="293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满足补助条件</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充电车位数量（个）</w:t>
            </w:r>
          </w:p>
        </w:tc>
        <w:tc>
          <w:tcPr>
            <w:tcW w:w="1682"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申请资金</w:t>
            </w:r>
          </w:p>
          <w:p>
            <w:pPr>
              <w:adjustRightInd w:val="0"/>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top"/>
          </w:tcPr>
          <w:p>
            <w:pP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top"/>
          </w:tcPr>
          <w:p>
            <w:pP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top"/>
          </w:tcPr>
          <w:p>
            <w:pP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jc w:val="cente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jc w:val="cente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jc w:val="cente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jc w:val="cente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jc w:val="center"/>
              <w:rPr>
                <w:rFonts w:hint="eastAsia" w:ascii="仿宋_GB2312" w:hAnsi="仿宋_GB2312" w:eastAsia="仿宋_GB2312" w:cs="仿宋_GB2312"/>
                <w:sz w:val="28"/>
                <w:szCs w:val="28"/>
              </w:rPr>
            </w:pP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483" w:type="dxa"/>
            <w:noWrap w:val="0"/>
            <w:vAlign w:val="top"/>
          </w:tcPr>
          <w:p>
            <w:pPr>
              <w:rPr>
                <w:rFonts w:hint="eastAsia" w:ascii="仿宋_GB2312" w:hAnsi="仿宋_GB2312" w:eastAsia="仿宋_GB2312" w:cs="仿宋_GB2312"/>
                <w:sz w:val="28"/>
                <w:szCs w:val="28"/>
              </w:rPr>
            </w:pPr>
          </w:p>
        </w:tc>
        <w:tc>
          <w:tcPr>
            <w:tcW w:w="2661" w:type="dxa"/>
            <w:noWrap w:val="0"/>
            <w:vAlign w:val="top"/>
          </w:tcPr>
          <w:p>
            <w:pPr>
              <w:rPr>
                <w:rFonts w:hint="eastAsia" w:ascii="仿宋_GB2312" w:hAnsi="仿宋_GB2312" w:eastAsia="仿宋_GB2312" w:cs="仿宋_GB2312"/>
                <w:sz w:val="28"/>
                <w:szCs w:val="28"/>
              </w:rPr>
            </w:pPr>
          </w:p>
        </w:tc>
        <w:tc>
          <w:tcPr>
            <w:tcW w:w="2938" w:type="dxa"/>
            <w:noWrap w:val="0"/>
            <w:vAlign w:val="top"/>
          </w:tcPr>
          <w:p>
            <w:pPr>
              <w:rPr>
                <w:rFonts w:hint="eastAsia" w:ascii="仿宋_GB2312" w:hAnsi="仿宋_GB2312" w:eastAsia="仿宋_GB2312" w:cs="仿宋_GB2312"/>
                <w:sz w:val="28"/>
                <w:szCs w:val="28"/>
              </w:rPr>
            </w:pPr>
          </w:p>
        </w:tc>
        <w:tc>
          <w:tcPr>
            <w:tcW w:w="1682" w:type="dxa"/>
            <w:noWrap w:val="0"/>
            <w:vAlign w:val="top"/>
          </w:tcPr>
          <w:p>
            <w:pPr>
              <w:rPr>
                <w:rFonts w:hint="eastAsia" w:ascii="仿宋_GB2312" w:hAnsi="仿宋_GB2312" w:eastAsia="仿宋_GB2312" w:cs="仿宋_GB2312"/>
                <w:sz w:val="28"/>
                <w:szCs w:val="28"/>
              </w:rPr>
            </w:pPr>
          </w:p>
        </w:tc>
      </w:tr>
    </w:tbl>
    <w:p>
      <w:pPr>
        <w:spacing w:before="156" w:beforeLines="50" w:after="156" w:afterLines="50" w:line="640" w:lineRule="exact"/>
        <w:jc w:val="both"/>
        <w:rPr>
          <w:rFonts w:hint="eastAsia" w:ascii="仿宋_GB2312" w:hAnsi="仿宋_GB2312" w:eastAsia="仿宋_GB2312" w:cs="仿宋_GB2312"/>
          <w:sz w:val="32"/>
          <w:szCs w:val="32"/>
        </w:rPr>
        <w:sectPr>
          <w:pgSz w:w="16838" w:h="11906" w:orient="landscape"/>
          <w:pgMar w:top="1797" w:right="851" w:bottom="1797" w:left="851" w:header="851" w:footer="992" w:gutter="0"/>
          <w:pgNumType w:fmt="decimal"/>
          <w:cols w:space="720" w:num="1"/>
          <w:docGrid w:type="lines" w:linePitch="312" w:charSpace="0"/>
        </w:sectPr>
      </w:pPr>
    </w:p>
    <w:p>
      <w:pPr>
        <w:adjustRightInd w:val="0"/>
        <w:snapToGrid w:val="0"/>
        <w:jc w:val="both"/>
        <w:rPr>
          <w:rFonts w:hint="eastAsia" w:ascii="宋体" w:hAnsi="宋体" w:eastAsia="宋体" w:cs="宋体"/>
          <w:sz w:val="44"/>
          <w:szCs w:val="44"/>
        </w:rPr>
      </w:pPr>
      <w:r>
        <w:rPr>
          <w:rFonts w:hint="eastAsia" w:ascii="宋体" w:hAnsi="宋体" w:eastAsia="宋体" w:cs="宋体"/>
          <w:sz w:val="44"/>
          <w:szCs w:val="44"/>
        </w:rPr>
        <w:t>　　表9 充电桩建设补助资金申报表</w:t>
      </w:r>
    </w:p>
    <w:tbl>
      <w:tblPr>
        <w:tblStyle w:val="8"/>
        <w:tblpPr w:leftFromText="180" w:rightFromText="180" w:vertAnchor="text" w:horzAnchor="page" w:tblpXSpec="center" w:tblpY="61"/>
        <w:tblOverlap w:val="never"/>
        <w:tblW w:w="9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0"/>
        <w:gridCol w:w="967"/>
        <w:gridCol w:w="781"/>
        <w:gridCol w:w="1489"/>
        <w:gridCol w:w="109"/>
        <w:gridCol w:w="1422"/>
        <w:gridCol w:w="440"/>
        <w:gridCol w:w="2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7" w:hRule="atLeast"/>
        </w:trPr>
        <w:tc>
          <w:tcPr>
            <w:tcW w:w="2237" w:type="dxa"/>
            <w:gridSpan w:val="2"/>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818" w:type="dxa"/>
            <w:gridSpan w:val="6"/>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trPr>
        <w:tc>
          <w:tcPr>
            <w:tcW w:w="4507" w:type="dxa"/>
            <w:gridSpan w:val="4"/>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项目单位</w:t>
            </w:r>
          </w:p>
        </w:tc>
        <w:tc>
          <w:tcPr>
            <w:tcW w:w="1971"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2577" w:type="dxa"/>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3" w:hRule="atLeast"/>
        </w:trPr>
        <w:tc>
          <w:tcPr>
            <w:tcW w:w="4507" w:type="dxa"/>
            <w:gridSpan w:val="4"/>
            <w:noWrap w:val="0"/>
            <w:vAlign w:val="center"/>
          </w:tcPr>
          <w:p>
            <w:pPr>
              <w:adjustRightInd w:val="0"/>
              <w:snapToGrid w:val="0"/>
              <w:rPr>
                <w:rFonts w:hint="eastAsia" w:ascii="仿宋_GB2312" w:hAnsi="仿宋_GB2312" w:eastAsia="仿宋_GB2312" w:cs="仿宋_GB2312"/>
                <w:sz w:val="28"/>
                <w:szCs w:val="28"/>
              </w:rPr>
            </w:pPr>
          </w:p>
        </w:tc>
        <w:tc>
          <w:tcPr>
            <w:tcW w:w="1971"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2577" w:type="dxa"/>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trPr>
        <w:tc>
          <w:tcPr>
            <w:tcW w:w="2237" w:type="dxa"/>
            <w:gridSpan w:val="2"/>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项目类别</w:t>
            </w:r>
          </w:p>
        </w:tc>
        <w:tc>
          <w:tcPr>
            <w:tcW w:w="6818" w:type="dxa"/>
            <w:gridSpan w:val="6"/>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公交场站等级客运站（ 级站）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3018" w:type="dxa"/>
            <w:gridSpan w:val="3"/>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项目建设数量</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3020"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项目竣工时间</w:t>
            </w:r>
          </w:p>
        </w:tc>
        <w:tc>
          <w:tcPr>
            <w:tcW w:w="3017" w:type="dxa"/>
            <w:gridSpan w:val="2"/>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trPr>
        <w:tc>
          <w:tcPr>
            <w:tcW w:w="3018" w:type="dxa"/>
            <w:gridSpan w:val="3"/>
            <w:noWrap w:val="0"/>
            <w:vAlign w:val="center"/>
          </w:tcPr>
          <w:p>
            <w:pPr>
              <w:adjustRightInd w:val="0"/>
              <w:snapToGrid w:val="0"/>
              <w:jc w:val="center"/>
              <w:rPr>
                <w:rFonts w:hint="eastAsia" w:ascii="仿宋_GB2312" w:hAnsi="仿宋_GB2312" w:eastAsia="仿宋_GB2312" w:cs="仿宋_GB2312"/>
                <w:sz w:val="28"/>
                <w:szCs w:val="28"/>
              </w:rPr>
            </w:pPr>
          </w:p>
        </w:tc>
        <w:tc>
          <w:tcPr>
            <w:tcW w:w="3020"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w:t>
            </w:r>
          </w:p>
        </w:tc>
        <w:tc>
          <w:tcPr>
            <w:tcW w:w="3017" w:type="dxa"/>
            <w:gridSpan w:val="2"/>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5" w:hRule="atLeast"/>
        </w:trPr>
        <w:tc>
          <w:tcPr>
            <w:tcW w:w="3018" w:type="dxa"/>
            <w:gridSpan w:val="3"/>
            <w:tcBorders>
              <w:right w:val="single" w:color="auto" w:sz="4" w:space="0"/>
            </w:tcBorders>
            <w:noWrap w:val="0"/>
            <w:vAlign w:val="center"/>
          </w:tcPr>
          <w:p>
            <w:pPr>
              <w:adjustRightInd w:val="0"/>
              <w:snapToGrid w:val="0"/>
              <w:jc w:val="center"/>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满足补助标准项目数量</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3020" w:type="dxa"/>
            <w:gridSpan w:val="3"/>
            <w:tcBorders>
              <w:lef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申请补助资金</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3017" w:type="dxa"/>
            <w:gridSpan w:val="2"/>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补助资金占总投资比例（%）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trPr>
        <w:tc>
          <w:tcPr>
            <w:tcW w:w="3018" w:type="dxa"/>
            <w:gridSpan w:val="3"/>
            <w:tcBorders>
              <w:right w:val="single" w:color="auto" w:sz="4" w:space="0"/>
            </w:tcBorders>
            <w:noWrap w:val="0"/>
            <w:vAlign w:val="center"/>
          </w:tcPr>
          <w:p>
            <w:pPr>
              <w:adjustRightInd w:val="0"/>
              <w:snapToGrid w:val="0"/>
              <w:rPr>
                <w:rFonts w:hint="eastAsia" w:ascii="仿宋_GB2312" w:hAnsi="仿宋_GB2312" w:eastAsia="仿宋_GB2312" w:cs="仿宋_GB2312"/>
                <w:sz w:val="28"/>
                <w:szCs w:val="28"/>
              </w:rPr>
            </w:pPr>
          </w:p>
        </w:tc>
        <w:tc>
          <w:tcPr>
            <w:tcW w:w="3020" w:type="dxa"/>
            <w:gridSpan w:val="3"/>
            <w:tcBorders>
              <w:left w:val="single" w:color="auto" w:sz="4" w:space="0"/>
            </w:tcBorders>
            <w:noWrap w:val="0"/>
            <w:vAlign w:val="center"/>
          </w:tcPr>
          <w:p>
            <w:pPr>
              <w:adjustRightInd w:val="0"/>
              <w:snapToGrid w:val="0"/>
              <w:rPr>
                <w:rFonts w:hint="eastAsia" w:ascii="仿宋_GB2312" w:hAnsi="仿宋_GB2312" w:eastAsia="仿宋_GB2312" w:cs="仿宋_GB2312"/>
                <w:sz w:val="28"/>
                <w:szCs w:val="28"/>
              </w:rPr>
            </w:pPr>
          </w:p>
        </w:tc>
        <w:tc>
          <w:tcPr>
            <w:tcW w:w="3017" w:type="dxa"/>
            <w:gridSpan w:val="2"/>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trPr>
        <w:tc>
          <w:tcPr>
            <w:tcW w:w="1270" w:type="dxa"/>
            <w:vMerge w:val="restart"/>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提交材料清单（材料名称）</w:t>
            </w:r>
          </w:p>
        </w:tc>
        <w:tc>
          <w:tcPr>
            <w:tcW w:w="7785"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5" w:hRule="atLeast"/>
        </w:trPr>
        <w:tc>
          <w:tcPr>
            <w:tcW w:w="1270" w:type="dxa"/>
            <w:vMerge w:val="continue"/>
            <w:noWrap w:val="0"/>
            <w:vAlign w:val="center"/>
          </w:tcPr>
          <w:p>
            <w:pPr>
              <w:adjustRightInd w:val="0"/>
              <w:snapToGrid w:val="0"/>
              <w:jc w:val="right"/>
              <w:rPr>
                <w:rFonts w:hint="eastAsia" w:ascii="仿宋_GB2312" w:hAnsi="仿宋_GB2312" w:eastAsia="仿宋_GB2312" w:cs="仿宋_GB2312"/>
                <w:sz w:val="28"/>
                <w:szCs w:val="28"/>
              </w:rPr>
            </w:pPr>
          </w:p>
        </w:tc>
        <w:tc>
          <w:tcPr>
            <w:tcW w:w="7785"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6" w:hRule="atLeast"/>
        </w:trPr>
        <w:tc>
          <w:tcPr>
            <w:tcW w:w="1270" w:type="dxa"/>
            <w:vMerge w:val="continue"/>
            <w:noWrap w:val="0"/>
            <w:vAlign w:val="center"/>
          </w:tcPr>
          <w:p>
            <w:pPr>
              <w:adjustRightInd w:val="0"/>
              <w:snapToGrid w:val="0"/>
              <w:jc w:val="right"/>
              <w:rPr>
                <w:rFonts w:hint="eastAsia" w:ascii="仿宋_GB2312" w:hAnsi="仿宋_GB2312" w:eastAsia="仿宋_GB2312" w:cs="仿宋_GB2312"/>
                <w:sz w:val="28"/>
                <w:szCs w:val="28"/>
              </w:rPr>
            </w:pPr>
          </w:p>
        </w:tc>
        <w:tc>
          <w:tcPr>
            <w:tcW w:w="7785"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1270" w:type="dxa"/>
            <w:vMerge w:val="continue"/>
            <w:noWrap w:val="0"/>
            <w:vAlign w:val="center"/>
          </w:tcPr>
          <w:p>
            <w:pPr>
              <w:adjustRightInd w:val="0"/>
              <w:snapToGrid w:val="0"/>
              <w:jc w:val="right"/>
              <w:rPr>
                <w:rFonts w:hint="eastAsia" w:ascii="仿宋_GB2312" w:hAnsi="仿宋_GB2312" w:eastAsia="仿宋_GB2312" w:cs="仿宋_GB2312"/>
                <w:sz w:val="28"/>
                <w:szCs w:val="28"/>
              </w:rPr>
            </w:pPr>
          </w:p>
        </w:tc>
        <w:tc>
          <w:tcPr>
            <w:tcW w:w="7785" w:type="dxa"/>
            <w:gridSpan w:val="7"/>
            <w:noWrap w:val="0"/>
            <w:vAlign w:val="center"/>
          </w:tcPr>
          <w:p>
            <w:pPr>
              <w:adjustRightInd w:val="0"/>
              <w:snapToGrid w:val="0"/>
              <w:jc w:val="righ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8" w:hRule="atLeast"/>
        </w:trPr>
        <w:tc>
          <w:tcPr>
            <w:tcW w:w="9055" w:type="dxa"/>
            <w:gridSpan w:val="8"/>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自我承诺</w:t>
            </w: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本单位（人）承诺，申请充电桩建设项目补助所提交的全部资料均真实、有效，如有虚假情况，将承担相应责任。</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申请人签字（公章）：</w:t>
            </w:r>
          </w:p>
          <w:p>
            <w:pPr>
              <w:adjustRightInd w:val="0"/>
              <w:snapToGrid w:val="0"/>
              <w:jc w:val="center"/>
              <w:rPr>
                <w:rFonts w:hint="eastAsia" w:ascii="仿宋_GB2312" w:hAnsi="仿宋_GB2312" w:eastAsia="仿宋_GB2312" w:cs="仿宋_GB2312"/>
                <w:sz w:val="28"/>
                <w:szCs w:val="28"/>
              </w:rPr>
            </w:pPr>
          </w:p>
          <w:p>
            <w:pPr>
              <w:adjustRightInd w:val="0"/>
              <w:snapToGrid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35" w:hRule="atLeast"/>
        </w:trPr>
        <w:tc>
          <w:tcPr>
            <w:tcW w:w="4616" w:type="dxa"/>
            <w:gridSpan w:val="5"/>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县交通运输部门意见：</w:t>
            </w: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ind w:firstLine="1960" w:firstLineChars="7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（单位公章）</w:t>
            </w: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rPr>
                <w:rFonts w:hint="eastAsia" w:ascii="仿宋_GB2312" w:hAnsi="仿宋_GB2312" w:eastAsia="仿宋_GB2312" w:cs="仿宋_GB2312"/>
                <w:sz w:val="28"/>
                <w:szCs w:val="28"/>
              </w:rPr>
            </w:pPr>
          </w:p>
        </w:tc>
        <w:tc>
          <w:tcPr>
            <w:tcW w:w="4439" w:type="dxa"/>
            <w:gridSpan w:val="3"/>
            <w:noWrap w:val="0"/>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县财政部门意见：</w:t>
            </w: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ind w:firstLine="1960" w:firstLineChars="7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（单位公章）</w:t>
            </w: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rPr>
                <w:rFonts w:hint="eastAsia" w:ascii="仿宋_GB2312" w:hAnsi="仿宋_GB2312" w:eastAsia="仿宋_GB2312" w:cs="仿宋_GB2312"/>
                <w:sz w:val="28"/>
                <w:szCs w:val="28"/>
              </w:rPr>
            </w:pPr>
          </w:p>
        </w:tc>
      </w:tr>
    </w:tbl>
    <w:p>
      <w:pPr>
        <w:adjustRightInd w:val="0"/>
        <w:snapToGrid w:val="0"/>
        <w:rPr>
          <w:rFonts w:hint="eastAsia" w:ascii="仿宋_GB2312" w:hAnsi="仿宋_GB2312" w:eastAsia="仿宋_GB2312" w:cs="仿宋_GB2312"/>
          <w:bCs/>
          <w:sz w:val="32"/>
          <w:szCs w:val="32"/>
        </w:rPr>
      </w:pPr>
      <w:r>
        <w:rPr>
          <w:rFonts w:hint="eastAsia" w:ascii="仿宋_GB2312" w:hAnsi="仿宋_GB2312" w:eastAsia="仿宋_GB2312" w:cs="仿宋_GB2312"/>
          <w:bCs/>
          <w:sz w:val="28"/>
          <w:szCs w:val="28"/>
        </w:rPr>
        <w:br w:type="page"/>
      </w:r>
    </w:p>
    <w:p>
      <w:pPr>
        <w:adjustRightInd w:val="0"/>
        <w:snapToGrid w:val="0"/>
        <w:jc w:val="center"/>
        <w:rPr>
          <w:rFonts w:hint="eastAsia" w:ascii="仿宋_GB2312" w:hAnsi="仿宋_GB2312" w:eastAsia="仿宋_GB2312" w:cs="仿宋_GB2312"/>
          <w:sz w:val="32"/>
          <w:szCs w:val="32"/>
        </w:rPr>
      </w:pPr>
      <w:bookmarkStart w:id="8" w:name="_Hlk102762817"/>
      <w:r>
        <w:rPr>
          <w:rFonts w:hint="eastAsia" w:ascii="宋体" w:hAnsi="宋体" w:eastAsia="宋体" w:cs="宋体"/>
          <w:sz w:val="44"/>
          <w:szCs w:val="44"/>
        </w:rPr>
        <w:t>表10县年度充电桩建设补助汇总表</w:t>
      </w:r>
    </w:p>
    <w:bookmarkEnd w:id="8"/>
    <w:tbl>
      <w:tblPr>
        <w:tblStyle w:val="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739"/>
        <w:gridCol w:w="1863"/>
        <w:gridCol w:w="205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917"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739"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场站等级/认定年份</w:t>
            </w:r>
          </w:p>
        </w:tc>
        <w:tc>
          <w:tcPr>
            <w:tcW w:w="1863"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充电桩数量</w:t>
            </w:r>
          </w:p>
          <w:p>
            <w:pPr>
              <w:pStyle w:val="13"/>
              <w:adjustRightInd w:val="0"/>
              <w:snapToGrid w:val="0"/>
              <w:jc w:val="center"/>
              <w:rPr>
                <w:rFonts w:hint="eastAsia" w:eastAsia="仿宋_GB2312" w:cs="仿宋_GB2312"/>
                <w:szCs w:val="32"/>
              </w:rPr>
            </w:pPr>
            <w:r>
              <w:rPr>
                <w:rFonts w:hint="eastAsia" w:eastAsia="仿宋_GB2312" w:cs="仿宋_GB2312"/>
                <w:szCs w:val="32"/>
              </w:rPr>
              <w:t>（个）</w:t>
            </w:r>
          </w:p>
        </w:tc>
        <w:tc>
          <w:tcPr>
            <w:tcW w:w="2057" w:type="dxa"/>
            <w:noWrap w:val="0"/>
            <w:vAlign w:val="center"/>
          </w:tcPr>
          <w:p>
            <w:pPr>
              <w:pStyle w:val="13"/>
              <w:jc w:val="center"/>
              <w:rPr>
                <w:rFonts w:hint="eastAsia" w:eastAsia="仿宋_GB2312" w:cs="仿宋_GB2312"/>
                <w:szCs w:val="32"/>
              </w:rPr>
            </w:pPr>
            <w:r>
              <w:rPr>
                <w:rFonts w:hint="eastAsia" w:eastAsia="仿宋_GB2312" w:cs="仿宋_GB2312"/>
                <w:szCs w:val="32"/>
              </w:rPr>
              <w:t>满足补助条件充电桩数量（个）</w:t>
            </w:r>
          </w:p>
        </w:tc>
        <w:tc>
          <w:tcPr>
            <w:tcW w:w="1665" w:type="dxa"/>
            <w:noWrap w:val="0"/>
            <w:vAlign w:val="center"/>
          </w:tcPr>
          <w:p>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申请资金</w:t>
            </w:r>
          </w:p>
          <w:p>
            <w:pPr>
              <w:adjustRightInd w:val="0"/>
              <w:snapToGrid w:val="0"/>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7"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 计</w:t>
            </w:r>
          </w:p>
        </w:tc>
        <w:tc>
          <w:tcPr>
            <w:tcW w:w="1739" w:type="dxa"/>
            <w:noWrap w:val="0"/>
            <w:vAlign w:val="center"/>
          </w:tcPr>
          <w:p>
            <w:pPr>
              <w:jc w:val="center"/>
              <w:rPr>
                <w:rFonts w:hint="eastAsia" w:ascii="仿宋_GB2312" w:hAnsi="仿宋_GB2312" w:eastAsia="仿宋_GB2312" w:cs="仿宋_GB2312"/>
                <w:sz w:val="32"/>
                <w:szCs w:val="32"/>
              </w:rPr>
            </w:pPr>
          </w:p>
        </w:tc>
        <w:tc>
          <w:tcPr>
            <w:tcW w:w="1863" w:type="dxa"/>
            <w:noWrap w:val="0"/>
            <w:vAlign w:val="center"/>
          </w:tcPr>
          <w:p>
            <w:pPr>
              <w:jc w:val="center"/>
              <w:rPr>
                <w:rFonts w:hint="eastAsia" w:ascii="仿宋_GB2312" w:hAnsi="仿宋_GB2312" w:eastAsia="仿宋_GB2312" w:cs="仿宋_GB2312"/>
                <w:sz w:val="32"/>
                <w:szCs w:val="32"/>
              </w:rPr>
            </w:pPr>
          </w:p>
        </w:tc>
        <w:tc>
          <w:tcPr>
            <w:tcW w:w="2057" w:type="dxa"/>
            <w:noWrap w:val="0"/>
            <w:vAlign w:val="center"/>
          </w:tcPr>
          <w:p>
            <w:pPr>
              <w:jc w:val="center"/>
              <w:rPr>
                <w:rFonts w:hint="eastAsia" w:ascii="仿宋_GB2312" w:hAnsi="仿宋_GB2312" w:eastAsia="仿宋_GB2312" w:cs="仿宋_GB2312"/>
                <w:sz w:val="32"/>
                <w:szCs w:val="32"/>
              </w:rPr>
            </w:pPr>
          </w:p>
        </w:tc>
        <w:tc>
          <w:tcPr>
            <w:tcW w:w="1665" w:type="dxa"/>
            <w:noWrap w:val="0"/>
            <w:vAlign w:val="center"/>
          </w:tcPr>
          <w:p>
            <w:pPr>
              <w:jc w:val="center"/>
              <w:rPr>
                <w:rFonts w:hint="eastAsia" w:ascii="仿宋_GB2312" w:hAnsi="仿宋_GB2312" w:eastAsia="仿宋_GB2312" w:cs="仿宋_GB2312"/>
                <w:sz w:val="32"/>
                <w:szCs w:val="32"/>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cM1m0gAAAAIBAAAPAAAAAAAAAAEAIAAAACIAAABkcnMvZG93bnJldi54bWxQSwEC&#10;FAAUAAAACACHTuJALhxP7voBAADyAwAADgAAAAAAAAABACAAAAAh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6" w:type="default"/>
      <w:footerReference r:id="rId7"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0" w:firstLineChars="1500"/>
      <w:jc w:val="both"/>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bCs/>
        <w:color w:val="005192"/>
        <w:sz w:val="32"/>
        <w:szCs w:val="32"/>
        <w:lang w:val="en-US" w:eastAsia="zh-CN"/>
      </w:rPr>
      <w:t>阜新市交通运输局发布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0" w:firstLineChars="1500"/>
      <w:jc w:val="right"/>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bCs/>
        <w:color w:val="005192"/>
        <w:sz w:val="32"/>
        <w:szCs w:val="32"/>
        <w:lang w:val="en-US" w:eastAsia="zh-CN"/>
      </w:rPr>
      <w:t>阜新市交通运输局发布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阜新市交通运输局发布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阜新市交通运输局规范性文件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阜新市交通运输局规范性文件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F4FCA"/>
    <w:multiLevelType w:val="singleLevel"/>
    <w:tmpl w:val="FDDF4FCA"/>
    <w:lvl w:ilvl="0" w:tentative="0">
      <w:start w:val="2"/>
      <w:numFmt w:val="decimal"/>
      <w:lvlText w:val="%1."/>
      <w:lvlJc w:val="left"/>
      <w:pPr>
        <w:tabs>
          <w:tab w:val="left" w:pos="312"/>
        </w:tabs>
        <w:ind w:left="9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mM2M2E5YTg5OGM1Y2I0NTc5NTM2MjVlZTQxYzgifQ=="/>
  </w:docVars>
  <w:rsids>
    <w:rsidRoot w:val="00172A27"/>
    <w:rsid w:val="01633E9B"/>
    <w:rsid w:val="019E71BD"/>
    <w:rsid w:val="04B679C3"/>
    <w:rsid w:val="05282CB1"/>
    <w:rsid w:val="080F63D8"/>
    <w:rsid w:val="09341458"/>
    <w:rsid w:val="0B0912D7"/>
    <w:rsid w:val="152D2DCA"/>
    <w:rsid w:val="18154E0E"/>
    <w:rsid w:val="19577ACB"/>
    <w:rsid w:val="1DEC284C"/>
    <w:rsid w:val="1E6523AC"/>
    <w:rsid w:val="22440422"/>
    <w:rsid w:val="26EDD9B0"/>
    <w:rsid w:val="31A15F24"/>
    <w:rsid w:val="363DAA91"/>
    <w:rsid w:val="395347B5"/>
    <w:rsid w:val="39A232A0"/>
    <w:rsid w:val="39E745AA"/>
    <w:rsid w:val="3B5A6BBB"/>
    <w:rsid w:val="3B7F1B60"/>
    <w:rsid w:val="3D726E84"/>
    <w:rsid w:val="3EDA13A6"/>
    <w:rsid w:val="3FFEA282"/>
    <w:rsid w:val="4052256E"/>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18F24C2"/>
    <w:rsid w:val="63AFFAFE"/>
    <w:rsid w:val="64815887"/>
    <w:rsid w:val="665233C1"/>
    <w:rsid w:val="688E1F16"/>
    <w:rsid w:val="6AD9688B"/>
    <w:rsid w:val="6D0E3F22"/>
    <w:rsid w:val="6FC2558A"/>
    <w:rsid w:val="747F2F44"/>
    <w:rsid w:val="76C15427"/>
    <w:rsid w:val="7AAFC240"/>
    <w:rsid w:val="7C9011D9"/>
    <w:rsid w:val="7DC651C5"/>
    <w:rsid w:val="7F6DED44"/>
    <w:rsid w:val="7FCC2834"/>
    <w:rsid w:val="83D7E5E0"/>
    <w:rsid w:val="F77FDB8C"/>
    <w:rsid w:val="FAEAA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pPr>
    <w:rPr>
      <w:rFonts w:ascii="Calibri" w:hAnsi="Calibri" w:cs="Times New Roman"/>
      <w:szCs w:val="2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paragraph" w:customStyle="1" w:styleId="11">
    <w:name w:val="列出段落11"/>
    <w:basedOn w:val="1"/>
    <w:qFormat/>
    <w:uiPriority w:val="34"/>
    <w:pPr>
      <w:ind w:firstLine="420" w:firstLineChars="200"/>
    </w:pPr>
  </w:style>
  <w:style w:type="paragraph" w:customStyle="1" w:styleId="12">
    <w:name w:val="列出段落1"/>
    <w:basedOn w:val="1"/>
    <w:qFormat/>
    <w:uiPriority w:val="34"/>
    <w:pPr>
      <w:ind w:firstLine="420" w:firstLineChars="200"/>
    </w:pPr>
  </w:style>
  <w:style w:type="paragraph" w:customStyle="1" w:styleId="13">
    <w:name w:val="Heading2"/>
    <w:basedOn w:val="1"/>
    <w:next w:val="1"/>
    <w:qFormat/>
    <w:uiPriority w:val="0"/>
    <w:pPr>
      <w:spacing w:line="400" w:lineRule="exact"/>
      <w:textAlignment w:val="baseline"/>
    </w:pPr>
    <w:rPr>
      <w:rFonts w:ascii="仿宋_GB2312" w:hAnsi="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6701</Words>
  <Characters>6892</Characters>
  <Lines>1</Lines>
  <Paragraphs>1</Paragraphs>
  <TotalTime>1</TotalTime>
  <ScaleCrop>false</ScaleCrop>
  <LinksUpToDate>false</LinksUpToDate>
  <CharactersWithSpaces>7500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WPS_1601532680</cp:lastModifiedBy>
  <cp:lastPrinted>2021-10-29T19:30:00Z</cp:lastPrinted>
  <dcterms:modified xsi:type="dcterms:W3CDTF">2023-12-14T06:56:21Z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D46A69378A1647B198824ABF1C51122D_13</vt:lpwstr>
  </property>
</Properties>
</file>